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1134.0" w:type="dxa"/>
        <w:tblLayout w:type="fixed"/>
        <w:tblLook w:val="0000"/>
      </w:tblPr>
      <w:tblGrid>
        <w:gridCol w:w="992"/>
        <w:gridCol w:w="8647"/>
        <w:tblGridChange w:id="0">
          <w:tblGrid>
            <w:gridCol w:w="992"/>
            <w:gridCol w:w="8647"/>
          </w:tblGrid>
        </w:tblGridChange>
      </w:tblGrid>
      <w:tr>
        <w:trPr>
          <w:cantSplit w:val="0"/>
          <w:trHeight w:val="14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pict>
                <v:shape id="ole_rId2" style="width:47.75pt;height:43.5pt" o:ole="">
                  <v:imagedata r:id="rId1" o:title=""/>
                </v:shape>
                <o:OLEObject DrawAspect="Content" r:id="rId2" ObjectID="_528931021" ProgID="" ShapeID="ole_rId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0" w:right="-134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ESTADO DE SANTA CATARINA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0" w:right="-134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SECRETARIA DE ESTADO DA ADMINISTRAÇÃO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0" w:right="-134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DIRETORIA DE GESTÃO E DESENVOLVIMENTO DE PESSOAS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70" w:right="-1346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COORDENADORIA DE NORMAS E ATOS DE PESSOAL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Minuta - Substituição de cargo comissionado 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PORTARIA nº (1) / 2022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DESIGNAR</w:t>
      </w:r>
      <w:r w:rsidDel="00000000" w:rsidR="00000000" w:rsidRPr="00000000">
        <w:rPr>
          <w:rtl w:val="0"/>
        </w:rPr>
        <w:t xml:space="preserve">, de acordo com o art. 38, da Lei nº 6.745/85, conforme processo nº (2), (3), matrícula nº (4), para responder pelo cargo de (5), nível (6), do (7), em substituição ao titular, (8), matrícula nº (9), durante o usufruto de férias, no período de (10).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(11)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(12)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1- Número da portaria;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2- Número processo do SGPE;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3- Nome completo do servidor substituto (caixa alta);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4- Matrícula do servidor substituto;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5- Cargo do servidor titular (caixa alta);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6- Nível do cargo do servidor titular;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7- Sigla do órgão (caixa alta);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8- Nome completo do servidor titular;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9- Matrícula do servidor titular;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10- Vigência do afastamento ( XX/XX/2022 a XX/XX/2022);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11- Nome do Responsável Pasta (caixa alta);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12- Cargo do Responsável Pasta.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Exemplo: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PORTARIA nº 1 / 2022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DESIGNAR</w:t>
      </w:r>
      <w:r w:rsidDel="00000000" w:rsidR="00000000" w:rsidRPr="00000000">
        <w:rPr>
          <w:rtl w:val="0"/>
        </w:rPr>
        <w:t xml:space="preserve">, de acordo com o art. 38, da Lei nº 6.745/85, conforme processo nº SEA 1/2022, FULANO DE TAL, mat. nº 0000000-0-00, para responder pelo cargo de GERENTE DE ADMINISTRAÇÃO, nível FG-2, da SEA, em substituição ao titular, Beltrano de Tal, matrícula nº 0000000-0-00, durante o usufruto de férias, no período de 01/04/2022 a 30/04/2022.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XXXXXXX XXXXXXX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Secretário de Estado da Administração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oafht/aM3rWeMegcpNdInKl3KQ==">AMUW2mUIZfUKGssEvnpQuRVD0tVHlFFwP29ltjLmiA7hq2cMoNSD1QCsX0dAJ452YowrNqzhorhEivHL/kzIihhV7pqqhL/uOcQW9AkGxLKUWYCwnQETjiM=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