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453.61907958984375" w:right="341.27502441406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Instrução de Trabalho - IT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125.510253906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125.51025390625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Prestação de contas </w:t>
      </w:r>
      <w:r w:rsidDel="00000000" w:rsidR="00000000" w:rsidRPr="00000000">
        <w:rPr>
          <w:b w:val="1"/>
          <w:color w:val="333333"/>
          <w:sz w:val="24"/>
          <w:szCs w:val="24"/>
          <w:highlight w:val="white"/>
          <w:rtl w:val="0"/>
        </w:rPr>
        <w:t xml:space="preserve">Cartão de Pagamentos do Estado de Santa Catarina – CPESC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453.61907958984375" w:right="341.2750244140625" w:firstLine="0"/>
        <w:jc w:val="center"/>
        <w:rPr>
          <w:sz w:val="28.07206916809082"/>
          <w:szCs w:val="28.0720691680908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1. INFORMAÇÕES DO PROCESSO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9.99885559082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I. DESCRIÇÃO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.9088897705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Concessão de Crédito para Cartão de Pagamentos - CPESC.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.9088897705078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2.39860534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II. OBJETIVO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7442169189453" w:right="90.01220703125" w:firstLine="8.1646728515625"/>
        <w:jc w:val="left"/>
        <w:rPr>
          <w:sz w:val="22.073389053344727"/>
          <w:szCs w:val="22.07338905334472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Instruir processo administrativo para solicitação de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 Concessão de Crédito 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encaminhamento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dos documentos para prestação de contas.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7442169189453" w:right="90.01220703125" w:firstLine="8.1646728515625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.3986053466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III. SETOR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08213806152344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Gerência de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Administração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08213806152344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0.39871215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IV. RESPONSÁVEL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92295837402344" w:right="90.30029296875" w:hanging="5.958099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 responsável pelo cadastramento do processo é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o servidor suprido, detentor do cartão de pronto pagamento.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92295837402344" w:right="90.30029296875" w:hanging="5.958099365234375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5.199966430664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V. INTERESSADOS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96485900878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Os interessados são as áreas ou pessoas às quais o processo se destina: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Área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demandante /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Financeiro / CIOUV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7.600021362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VI. ATORES ENVOLVIDOS 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92295837402344" w:right="90.113525390625" w:hanging="5.958099365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Os envolvidos são as áreas ou pessoas que fazem parte do processo ou que executam alguma atividade no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processo: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suprido;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- setor demandante;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- Gerência de Finanças e Contabilidade - GEFIC;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- Gerência de Administração - GEADM;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- Coordenador de Controle Interno e Ouvidoria - CIOUV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.600021362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13877487182617"/>
          <w:szCs w:val="19.9138774871826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VII. PARÂMETROS SGP-E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43412780761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Tabela SCTD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6.124191284179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Assunto: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1333 - Concessão de Crédito - CPESC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2.74421691894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Classe: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43 - Processo sobre Concessão de Crédito para Cartão de Pagamentos - CPESC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3.406143188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Controle de acesso (sigilo)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0962066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color w:val="ff0000"/>
          <w:sz w:val="22.073389053344727"/>
          <w:szCs w:val="22.073389053344727"/>
          <w:rtl w:val="0"/>
        </w:rPr>
        <w:t xml:space="preserve">Sem restrição.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0962066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VIII. LEGISLAÇÃO E OUTRAS REFERÊNCIAS (NORMAS APLICADAS)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4.8876953125" w:hanging="360"/>
        <w:jc w:val="left"/>
        <w:rPr>
          <w:color w:val="333333"/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Decreto nº 1.322, de 5 de outubro de 2017</w:t>
      </w:r>
      <w:r w:rsidDel="00000000" w:rsidR="00000000" w:rsidRPr="00000000">
        <w:rPr>
          <w:color w:val="333333"/>
          <w:rtl w:val="0"/>
        </w:rPr>
        <w:t xml:space="preserve">, alterado pelo Decreto n° 1.844, de 04 de abril de 2022;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4.8876953125" w:hanging="360"/>
        <w:jc w:val="left"/>
        <w:rPr>
          <w:u w:val="none"/>
        </w:rPr>
      </w:pPr>
      <w:r w:rsidDel="00000000" w:rsidR="00000000" w:rsidRPr="00000000">
        <w:rPr>
          <w:color w:val="333333"/>
          <w:rtl w:val="0"/>
        </w:rPr>
        <w:t xml:space="preserve">Manual de uso CPESC &lt;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https://www.sef.sc.gov.br/servicos/assunto/39</w:t>
        </w:r>
      </w:hyperlink>
      <w:r w:rsidDel="00000000" w:rsidR="00000000" w:rsidRPr="00000000">
        <w:rPr>
          <w:color w:val="333333"/>
          <w:rtl w:val="0"/>
        </w:rPr>
        <w:t xml:space="preserve">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4.8876953125" w:hanging="360"/>
        <w:jc w:val="left"/>
        <w:rPr>
          <w:u w:val="non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INSTRUÇÃO NORMATIVA N.TC-14/2012.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4.8876953125" w:firstLine="0"/>
        <w:jc w:val="left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74.8876953125" w:firstLine="0"/>
        <w:jc w:val="left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9.9986267089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IX. RECURSOS TECNOLÓGICOS (SISTEMAS E INTEGRAÇÕES) 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80.908889770507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Lista dos sistemas computacionais utilizados no processo: 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- SGPe;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- SIGEF;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- Sistema CPESC &lt;</w:t>
      </w:r>
      <w:hyperlink r:id="rId8">
        <w:r w:rsidDel="00000000" w:rsidR="00000000" w:rsidRPr="00000000">
          <w:rPr>
            <w:color w:val="1155cc"/>
            <w:sz w:val="22.073389053344727"/>
            <w:szCs w:val="22.073389053344727"/>
            <w:u w:val="single"/>
            <w:rtl w:val="0"/>
          </w:rPr>
          <w:t xml:space="preserve">http://sistemas2.sc.gov.br/sef/cpesc</w:t>
        </w:r>
      </w:hyperlink>
      <w:r w:rsidDel="00000000" w:rsidR="00000000" w:rsidRPr="00000000">
        <w:rPr>
          <w:sz w:val="22.073389053344727"/>
          <w:szCs w:val="22.073389053344727"/>
          <w:rtl w:val="0"/>
        </w:rPr>
        <w:t xml:space="preserve">&gt;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9.8755645751953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5.903244018554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X. INDICADORES DE PERFORMANCE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0962066650390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Sem indicadores no momento.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09620666503906" w:right="0" w:firstLine="0"/>
        <w:jc w:val="left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.303222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497c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XI. GLOSSÁRIO  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CPESC - Cartão de Pagamentos do Estado de Santa Catarina;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SGP-e - Sistema de Gestão de Processos Eletrônicos;  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SIGEF - Sistema Integrado de Planejamento e Gestão Fiscal;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2.37281799316406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color w:val="365f91"/>
          <w:sz w:val="28.07206916809082"/>
          <w:szCs w:val="28.0720691680908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. DESCRIÇÃO DAS ATIVIDADES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8.07206916809082"/>
          <w:szCs w:val="28.0720691680908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  <w:u w:val="none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SUPRIDO/PORTADOR DO CARTÃO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2.073389053344727"/>
          <w:szCs w:val="22.073389053344727"/>
          <w:u w:val="none"/>
          <w:shd w:fill="d9d9d9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5f91"/>
          <w:sz w:val="22.073389053344727"/>
          <w:szCs w:val="22.0733890533447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color w:val="365f91"/>
          <w:sz w:val="22.073389053344727"/>
          <w:szCs w:val="22.073389053344727"/>
          <w:u w:val="none"/>
        </w:rPr>
      </w:pPr>
      <w:r w:rsidDel="00000000" w:rsidR="00000000" w:rsidRPr="00000000">
        <w:rPr>
          <w:color w:val="1f497c"/>
          <w:sz w:val="22.073389053344727"/>
          <w:szCs w:val="22.073389053344727"/>
          <w:rtl w:val="0"/>
        </w:rPr>
        <w:t xml:space="preserve">CADASTRAR PROCESSO DIGITAL (SGPe)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Cadastrar processo digital no SGPe.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sz w:val="22.073389053344727"/>
          <w:szCs w:val="22.073389053344727"/>
          <w:u w:val="none"/>
        </w:rPr>
      </w:pPr>
      <w:r w:rsidDel="00000000" w:rsidR="00000000" w:rsidRPr="00000000">
        <w:rPr>
          <w:b w:val="1"/>
          <w:sz w:val="22.073389053344727"/>
          <w:szCs w:val="22.073389053344727"/>
          <w:rtl w:val="0"/>
        </w:rPr>
        <w:t xml:space="preserve">INTERESSADOS: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 portador do cartão CPESC;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sz w:val="22.073389053344727"/>
          <w:szCs w:val="22.073389053344727"/>
          <w:u w:val="none"/>
        </w:rPr>
      </w:pPr>
      <w:r w:rsidDel="00000000" w:rsidR="00000000" w:rsidRPr="00000000">
        <w:rPr>
          <w:b w:val="1"/>
          <w:sz w:val="22.073389053344727"/>
          <w:szCs w:val="22.073389053344727"/>
          <w:rtl w:val="0"/>
        </w:rPr>
        <w:t xml:space="preserve">DETALHAMENTO DO ASSUNTO: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Adiantamento para pagamento de despesas extraordinárias/urgentes, de pequeno vulto e pronto pagamento de material de consumo </w:t>
      </w:r>
      <w:r w:rsidDel="00000000" w:rsidR="00000000" w:rsidRPr="00000000">
        <w:rPr>
          <w:color w:val="ff0000"/>
          <w:highlight w:val="white"/>
          <w:rtl w:val="0"/>
        </w:rPr>
        <w:t xml:space="preserve">ou</w:t>
      </w:r>
      <w:r w:rsidDel="00000000" w:rsidR="00000000" w:rsidRPr="00000000">
        <w:rPr>
          <w:highlight w:val="white"/>
          <w:rtl w:val="0"/>
        </w:rPr>
        <w:t xml:space="preserve"> serviços de pessoa jurídica, para atendimento de demandas do [</w:t>
      </w:r>
      <w:r w:rsidDel="00000000" w:rsidR="00000000" w:rsidRPr="00000000">
        <w:rPr>
          <w:color w:val="4f81bd"/>
          <w:rtl w:val="0"/>
        </w:rPr>
        <w:t xml:space="preserve">SETOR</w:t>
      </w:r>
      <w:r w:rsidDel="00000000" w:rsidR="00000000" w:rsidRPr="00000000">
        <w:rPr>
          <w:highlight w:val="white"/>
          <w:rtl w:val="0"/>
        </w:rPr>
        <w:t xml:space="preserve">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VALOR DO PROCESSO: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f81bd"/>
          <w:rtl w:val="0"/>
        </w:rPr>
        <w:t xml:space="preserve">[INFORMAR O VALOR SOLICITADO</w:t>
      </w:r>
      <w:r w:rsidDel="00000000" w:rsidR="00000000" w:rsidRPr="00000000">
        <w:rPr>
          <w:rtl w:val="0"/>
        </w:rPr>
        <w:t xml:space="preserve">].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  <w:t xml:space="preserve">(Ex.: “</w:t>
      </w:r>
      <w:r w:rsidDel="00000000" w:rsidR="00000000" w:rsidRPr="00000000">
        <w:rPr>
          <w:highlight w:val="white"/>
          <w:rtl w:val="0"/>
        </w:rPr>
        <w:t xml:space="preserve">Adiantamento para pagamento de despesas extraordinárias/urgentes, de pequeno vulto e pronto pagamento de material de consumo, para atendimento de demandas operacionais”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  <w:t xml:space="preserve">OBS: considerando que a prestação de contas deve ser realizada no mesmo processo de concessão, deve-se cadastrar processos separados para </w:t>
      </w:r>
      <w:r w:rsidDel="00000000" w:rsidR="00000000" w:rsidRPr="00000000">
        <w:rPr>
          <w:highlight w:val="white"/>
          <w:rtl w:val="0"/>
        </w:rPr>
        <w:t xml:space="preserve">material de consumo </w:t>
      </w:r>
      <w:r w:rsidDel="00000000" w:rsidR="00000000" w:rsidRPr="00000000">
        <w:rPr>
          <w:color w:val="ff0000"/>
          <w:highlight w:val="white"/>
          <w:rtl w:val="0"/>
        </w:rPr>
        <w:t xml:space="preserve">e</w:t>
      </w:r>
      <w:r w:rsidDel="00000000" w:rsidR="00000000" w:rsidRPr="00000000">
        <w:rPr>
          <w:highlight w:val="white"/>
          <w:rtl w:val="0"/>
        </w:rPr>
        <w:t xml:space="preserve"> serviços de pessoa jurídica</w:t>
      </w:r>
      <w:r w:rsidDel="00000000" w:rsidR="00000000" w:rsidRPr="00000000">
        <w:rPr>
          <w:rtl w:val="0"/>
        </w:rPr>
        <w:t xml:space="preserve">. Visto necessidade de atendimento ao art. 39, da Nota Técnica nº 14/2012, que menciona que a prestação de contas de adiantamento “[...] será organizada de forma individualizada por empenho ou nota de liquidação e corresponderá ao valor integral do recurso recebido”.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1f497c"/>
          <w:sz w:val="22.073389053344727"/>
          <w:szCs w:val="22.073389053344727"/>
          <w:rtl w:val="0"/>
        </w:rPr>
        <w:t xml:space="preserve">INSERIR PEÇA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Inserir Formulário </w:t>
      </w:r>
      <w:r w:rsidDel="00000000" w:rsidR="00000000" w:rsidRPr="00000000">
        <w:rPr>
          <w:highlight w:val="white"/>
          <w:rtl w:val="0"/>
        </w:rPr>
        <w:t xml:space="preserve">Proposta de Concessão de Crédito – PCC, disponível em: &lt;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https://www.sef.sc.gov.br/servicos/assunto/39</w:t>
        </w:r>
      </w:hyperlink>
      <w:r w:rsidDel="00000000" w:rsidR="00000000" w:rsidRPr="00000000">
        <w:rPr>
          <w:highlight w:val="white"/>
          <w:rtl w:val="0"/>
        </w:rPr>
        <w:t xml:space="preserve">&gt;, devidamente preenchido.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Obs: atualizar a legislação informada na caixa de texto: “O suprido declara estar ciente da legislação aplicável à concessão de suprimento de fundos, em especial ao </w:t>
      </w:r>
      <w:r w:rsidDel="00000000" w:rsidR="00000000" w:rsidRPr="00000000">
        <w:rPr>
          <w:color w:val="333333"/>
          <w:highlight w:val="white"/>
          <w:rtl w:val="0"/>
        </w:rPr>
        <w:t xml:space="preserve">Decreto nº 1.322, de 5 de outubro de 2017</w:t>
      </w:r>
      <w:r w:rsidDel="00000000" w:rsidR="00000000" w:rsidRPr="00000000">
        <w:rPr>
          <w:color w:val="333333"/>
          <w:rtl w:val="0"/>
        </w:rPr>
        <w:t xml:space="preserve">, alterado pelo Decreto n° 1.844, de 04 de abril de 2022</w:t>
      </w:r>
      <w:r w:rsidDel="00000000" w:rsidR="00000000" w:rsidRPr="00000000">
        <w:rPr>
          <w:highlight w:val="white"/>
          <w:rtl w:val="0"/>
        </w:rPr>
        <w:t xml:space="preserve">, bem como as orientações contidas no Manual de Procedimentos do Cartão de Pagamento do Estado de Santa Catarina – MPESC”.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1f497c"/>
          <w:sz w:val="22.073389053344727"/>
          <w:szCs w:val="22.073389053344727"/>
          <w:rtl w:val="0"/>
        </w:rPr>
        <w:t xml:space="preserve"> ASSINAR PEÇA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Assinar no SGP-e a peça “Formulário </w:t>
      </w:r>
      <w:r w:rsidDel="00000000" w:rsidR="00000000" w:rsidRPr="00000000">
        <w:rPr>
          <w:highlight w:val="white"/>
          <w:rtl w:val="0"/>
        </w:rPr>
        <w:t xml:space="preserve">Proposta de Concessão de Crédito – PCC”.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1f497c"/>
          <w:sz w:val="22.073389053344727"/>
          <w:szCs w:val="22.073389053344727"/>
          <w:rtl w:val="0"/>
        </w:rPr>
        <w:t xml:space="preserve">ENCAMINHAR PROCESSO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  <w:t xml:space="preserve">Encaminhar processo para o setor SEA/COFIC/GEFIC.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7.3228346456694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 SEA/COFIC/GEFIC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analisar Formulário Proposta de Concessão de Crédito – PCC;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realizar empenho;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inserir peça Nota de Empenho gerada pelo SIGEF no processo e usar a informação no campo “Número” como nome da peça. Ex: 2020NE000295;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  <w:u w:val="none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solicitar assinaturas dos ordenadores primário e secundário na Nota de Empenho;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  <w:u w:val="none"/>
        </w:rPr>
      </w:pPr>
      <w:r w:rsidDel="00000000" w:rsidR="00000000" w:rsidRPr="00000000">
        <w:rPr>
          <w:sz w:val="22.073389053344727"/>
          <w:szCs w:val="22.073389053344727"/>
          <w:rtl w:val="0"/>
        </w:rPr>
        <w:t xml:space="preserve">encaminhar processo para o requerente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emitir e anexar ao processo as certificações de despesa e posteriormente encaminhar à SEA/COFIC/GEFIS para providenciar o pagamento.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.073389053344727"/>
          <w:szCs w:val="22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PORTADOR DO CARTÃO CPESC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conferir documento Nota de Empenho e assinaturas;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emitir certificação de despesa no SIGEF;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inserir peça Listar Despesa Certificada Detalhe gerada pelo SIGEF no processo e usar a 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 informação no campo “Despesa Certificada'' como nome da peça. Ex: </w:t>
      </w:r>
      <w:r w:rsidDel="00000000" w:rsidR="00000000" w:rsidRPr="00000000">
        <w:rPr>
          <w:sz w:val="19"/>
          <w:szCs w:val="19"/>
          <w:highlight w:val="white"/>
          <w:rtl w:val="0"/>
        </w:rPr>
        <w:t xml:space="preserve">2020CE024229</w:t>
      </w:r>
      <w:r w:rsidDel="00000000" w:rsidR="00000000" w:rsidRPr="00000000">
        <w:rPr>
          <w:sz w:val="22.073389053344727"/>
          <w:szCs w:val="22.073389053344727"/>
          <w:rtl w:val="0"/>
        </w:rPr>
        <w:t xml:space="preserve">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assinar peça Listar Despesa Certificada Detalhe;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spacing w:after="0" w:before="0" w:line="240" w:lineRule="auto"/>
        <w:ind w:left="708.6614173228347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processo à SEA/COFIC/GEFIS para providenciar o pagamento.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before="0" w:line="24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 SEA/COFIC/GEFIS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conferir documento Certificação da Despesa e assinaturas;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realizar pagamento via SIGEF;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inserir peça Ordem Bancária Conferência gerada pelo SIGEF no processo e usar a  informação no campo “Ordem Bancária Número'' como nome da peça. Ex: 2020OB139268;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solicitar assinaturas dos ordenadores primário e secundário na peça Ordem Bancária Conferência;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processo à SEA/COFIC/CONCIL para aguardar confirmação de pagamento e anexar comprovante ao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 SEA/COFIC/CONCIL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conferir Ordem Bancária;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confirmar pagamento;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inserir peça Listar Ordem Bancária Detalhe gerada pelo SIGEF no processo e nomeá-la como “CONFIRMADO BANCO”;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processo para PORTADOR DO CARTÃO CPESC anexar documentos de prestação de contas.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PORTADOR DO CARTÃO CPESC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2.073389053344727"/>
          <w:szCs w:val="22.073389053344727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inserir notas fiscais e justificativa de compra ou contratação a cada lançamento;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assinar documentos de justificativa;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realizar conferência das peças (notas fiscais);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gerar Demonstrativo de Prestação de Contas do Cartão de Pagamentos disponivel no endereço: &lt;</w:t>
      </w:r>
      <w:hyperlink r:id="rId10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http://sistemas2.sc.gov.br/sef/cpesc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&gt;;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inserir Demonstrativo de Prestação de Contas do Cartão de Pagamentos no processo;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assinar peça Demonstrativo de Prestação de Contas do Cartão de Pagamentos;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processo para setor SEA/DIAF/GEADM para análise e emissão de Parecer Prévio;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 SEA/DIAF/GEADM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analisar prestação de contas;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emitir parecer prévio;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assinar parecer prévio;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para GEFIC para extrato e resgate do saldo;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.19685039370086" w:right="0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Obs: o parecer pode apontar a necessidade de ajustes na prestação de contas. Se isto ocorrer o processo deve voltar para o portador do cartão CPESC para atender as solicitações.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SETOR/COFIC/GEFIC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verificar saldo da conta CPESC;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gerar código de identificador de depósito disponível no endereço &lt;</w:t>
      </w:r>
      <w:hyperlink r:id="rId11">
        <w:r w:rsidDel="00000000" w:rsidR="00000000" w:rsidRPr="00000000">
          <w:rPr>
            <w:color w:val="1155cc"/>
            <w:sz w:val="23"/>
            <w:szCs w:val="23"/>
            <w:highlight w:val="white"/>
            <w:u w:val="single"/>
            <w:rtl w:val="0"/>
          </w:rPr>
          <w:t xml:space="preserve">https://www.sef.sc.gov.br/servicos/sistema/7</w:t>
        </w:r>
      </w:hyperlink>
      <w:r w:rsidDel="00000000" w:rsidR="00000000" w:rsidRPr="00000000">
        <w:rPr>
          <w:sz w:val="23"/>
          <w:szCs w:val="23"/>
          <w:highlight w:val="white"/>
          <w:rtl w:val="0"/>
        </w:rPr>
        <w:t xml:space="preserve">&gt;;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elaborar ofício destinado ao Banco do Brasil, solicitando a transferência do saldo da conta do CPESC para a Conta Arrecadação do Fundo correspondente, informando o código identificador de depósito;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solicitar assinatura dos ordenadores de despesa no ofício para o Banco do Brasil;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dirigir-se à agência bancária, diretamente no caixa, solicitar a transferência;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juntar comprovante de depósito ao processo e certificar a peça;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juntar extrato da conta bancária com a movimentação completa do período;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  <w:u w:val="non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para </w:t>
      </w:r>
      <w:r w:rsidDel="00000000" w:rsidR="00000000" w:rsidRPr="00000000">
        <w:rPr>
          <w:rtl w:val="0"/>
        </w:rPr>
        <w:t xml:space="preserve">Coordenador de Controle Interno e Ouvidoria - CIOUV para parecer.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4"/>
        </w:numPr>
        <w:spacing w:line="240" w:lineRule="auto"/>
        <w:ind w:left="720" w:hanging="360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SETOR CIOUV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analisar processo no todo;</w:t>
      </w:r>
    </w:p>
    <w:p w:rsidR="00000000" w:rsidDel="00000000" w:rsidP="00000000" w:rsidRDefault="00000000" w:rsidRPr="00000000" w14:paraId="00000095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emitir parecer;</w:t>
      </w:r>
    </w:p>
    <w:p w:rsidR="00000000" w:rsidDel="00000000" w:rsidP="00000000" w:rsidRDefault="00000000" w:rsidRPr="00000000" w14:paraId="00000096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assinar parecer;</w:t>
      </w:r>
    </w:p>
    <w:p w:rsidR="00000000" w:rsidDel="00000000" w:rsidP="00000000" w:rsidRDefault="00000000" w:rsidRPr="00000000" w14:paraId="00000097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solicitar assinatura do ordenador de despesas no parecer;</w:t>
      </w:r>
    </w:p>
    <w:p w:rsidR="00000000" w:rsidDel="00000000" w:rsidP="00000000" w:rsidRDefault="00000000" w:rsidRPr="00000000" w14:paraId="00000098">
      <w:pPr>
        <w:widowControl w:val="0"/>
        <w:numPr>
          <w:ilvl w:val="0"/>
          <w:numId w:val="3"/>
        </w:numPr>
        <w:spacing w:line="240" w:lineRule="auto"/>
        <w:ind w:left="708.6614173228347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encaminhar processo para PORTADOR DO CARTÃO;</w:t>
      </w:r>
    </w:p>
    <w:p w:rsidR="00000000" w:rsidDel="00000000" w:rsidP="00000000" w:rsidRDefault="00000000" w:rsidRPr="00000000" w14:paraId="00000099">
      <w:pPr>
        <w:widowControl w:val="0"/>
        <w:spacing w:line="240" w:lineRule="auto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425.19685039370086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Obs: o parecer pode apontar a necessidade de ajustes na prestação de contas. Se isto ocorrer o processo deve retornar para o portador do cartão CPESC para atender as solicitações.</w:t>
      </w:r>
    </w:p>
    <w:p w:rsidR="00000000" w:rsidDel="00000000" w:rsidP="00000000" w:rsidRDefault="00000000" w:rsidRPr="00000000" w14:paraId="0000009B">
      <w:pPr>
        <w:widowControl w:val="0"/>
        <w:spacing w:line="240" w:lineRule="auto"/>
        <w:ind w:left="425.19685039370086" w:firstLine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Se as contas forem rejeitadas, o portador do cartão deve realizar o ressarcimento das despesas ao Estado por meio de depósito identificado.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365f91"/>
          <w:sz w:val="22.073389053344727"/>
          <w:szCs w:val="22.073389053344727"/>
        </w:rPr>
      </w:pPr>
      <w:r w:rsidDel="00000000" w:rsidR="00000000" w:rsidRPr="00000000">
        <w:rPr>
          <w:color w:val="365f91"/>
          <w:sz w:val="22.073389053344727"/>
          <w:szCs w:val="22.073389053344727"/>
          <w:shd w:fill="d9d9d9" w:val="clear"/>
          <w:rtl w:val="0"/>
        </w:rPr>
        <w:t xml:space="preserve">PORTADOR DO CARTÃO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receber processo;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conhecer procedimentos adotados;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360"/>
        <w:jc w:val="both"/>
        <w:rPr>
          <w:sz w:val="23"/>
          <w:szCs w:val="23"/>
          <w:highlight w:val="white"/>
        </w:rPr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arquivar processo.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 w:orient="portrait"/>
      <w:pgMar w:bottom="764.8117065429688" w:top="1116.06689453125" w:left="1056.0169219970703" w:right="706.400146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jc w:val="center"/>
      <w:rPr/>
    </w:pPr>
    <w:r w:rsidDel="00000000" w:rsidR="00000000" w:rsidRPr="00000000">
      <w:rPr>
        <w:rtl w:val="0"/>
      </w:rPr>
    </w:r>
  </w:p>
  <w:tbl>
    <w:tblPr>
      <w:tblStyle w:val="Table1"/>
      <w:tblW w:w="10110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8250"/>
      <w:gridCol w:w="1860"/>
      <w:tblGridChange w:id="0">
        <w:tblGrid>
          <w:gridCol w:w="8250"/>
          <w:gridCol w:w="1860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Elaboração: SEA/DIAF/GEADM - Joelma Martins Matos - ABRIL DE 2022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AA">
          <w:pPr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 Página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de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AB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widowControl w:val="0"/>
      <w:tabs>
        <w:tab w:val="left" w:pos="2127"/>
      </w:tabs>
      <w:spacing w:before="80"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ESTADO DE SANTA CATARINA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203200</wp:posOffset>
          </wp:positionH>
          <wp:positionV relativeFrom="paragraph">
            <wp:posOffset>-5713</wp:posOffset>
          </wp:positionV>
          <wp:extent cx="474663" cy="57494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4663" cy="57494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tabs>
        <w:tab w:val="center" w:pos="4419"/>
        <w:tab w:val="right" w:pos="8838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SECRETARIA DE ESTADO DA ADMINISTRAÇÃO</w:t>
    </w:r>
  </w:p>
  <w:p w:rsidR="00000000" w:rsidDel="00000000" w:rsidP="00000000" w:rsidRDefault="00000000" w:rsidRPr="00000000" w14:paraId="000000A3">
    <w:pPr>
      <w:tabs>
        <w:tab w:val="center" w:pos="4419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DIRETORIA ADMINISTRATIVA E FINANCEIRA</w:t>
    </w:r>
  </w:p>
  <w:p w:rsidR="00000000" w:rsidDel="00000000" w:rsidP="00000000" w:rsidRDefault="00000000" w:rsidRPr="00000000" w14:paraId="000000A4">
    <w:pPr>
      <w:tabs>
        <w:tab w:val="center" w:pos="4419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GERÊNCIA DE ADMINISTRAÇÃO </w:t>
    </w:r>
  </w:p>
  <w:p w:rsidR="00000000" w:rsidDel="00000000" w:rsidP="00000000" w:rsidRDefault="00000000" w:rsidRPr="00000000" w14:paraId="000000A5">
    <w:pPr>
      <w:tabs>
        <w:tab w:val="center" w:pos="4419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pos="4419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tabs>
        <w:tab w:val="center" w:pos="4419"/>
        <w:tab w:val="right" w:pos="8838"/>
      </w:tabs>
      <w:spacing w:line="240" w:lineRule="auto"/>
      <w:ind w:left="1133.858267716535" w:firstLine="0"/>
      <w:jc w:val="both"/>
      <w:rPr>
        <w:b w:val="1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sef.sc.gov.br/servicos/sistema/7" TargetMode="External"/><Relationship Id="rId10" Type="http://schemas.openxmlformats.org/officeDocument/2006/relationships/hyperlink" Target="http://sistemas2.sc.gov.br/sef/cpesc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ef.sc.gov.br/servicos/assunto/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ef.sc.gov.br/servicos/assunto/39" TargetMode="External"/><Relationship Id="rId8" Type="http://schemas.openxmlformats.org/officeDocument/2006/relationships/hyperlink" Target="http://sistemas2.sc.gov.br/sef/cpesc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3kqD6NGD9+/nkMsq3rhM8PGJw==">AMUW2mUrNzYazNLNP9kqeVWsjqH5o+VjuZw6+nSwXpnacQSgmgDQ6fceNcExMx3WE03in/MQ3lkJ4lOgrVwo32+vUXjCweMUcg2rdZdo8qPp5Cx6gPC45CQ=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