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0" w:firstLine="0"/>
        <w:jc w:val="center"/>
        <w:rPr>
          <w:color w:val="000000"/>
        </w:rPr>
      </w:pPr>
      <w:r w:rsidDel="00000000" w:rsidR="00000000" w:rsidRPr="00000000">
        <w:rPr>
          <w:rtl w:val="0"/>
        </w:rPr>
        <w:t xml:space="preserve">CHECK LIST PRÉ-ANÁLISE CPESC MATERIAL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ind w:left="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-993" w:firstLine="0"/>
        <w:jc w:val="left"/>
        <w:rPr>
          <w:color w:val="000000"/>
        </w:rPr>
      </w:pPr>
      <w:r w:rsidDel="00000000" w:rsidR="00000000" w:rsidRPr="00000000">
        <w:rPr>
          <w:rtl w:val="0"/>
        </w:rPr>
        <w:t xml:space="preserve"> PORTADOR DO CARTÃO:________________________________________________________________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-993" w:firstLine="0"/>
        <w:jc w:val="left"/>
        <w:rPr>
          <w:color w:val="000000"/>
        </w:rPr>
      </w:pPr>
      <w:r w:rsidDel="00000000" w:rsidR="00000000" w:rsidRPr="00000000">
        <w:rPr>
          <w:rtl w:val="0"/>
        </w:rPr>
        <w:t xml:space="preserve"> DATA DA PRÉ-ANÁLISE:_____/_____/_____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-993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37.511811023622" w:type="dxa"/>
        <w:jc w:val="left"/>
        <w:tblInd w:w="-886.0" w:type="dxa"/>
        <w:tblLayout w:type="fixed"/>
        <w:tblLook w:val="0400"/>
      </w:tblPr>
      <w:tblGrid>
        <w:gridCol w:w="346.34567720236925"/>
        <w:gridCol w:w="8454.682809040058"/>
        <w:gridCol w:w="545.4944415937316"/>
        <w:gridCol w:w="545.4944415937316"/>
        <w:gridCol w:w="545.4944415937316"/>
        <w:tblGridChange w:id="0">
          <w:tblGrid>
            <w:gridCol w:w="346.34567720236925"/>
            <w:gridCol w:w="8454.682809040058"/>
            <w:gridCol w:w="545.4944415937316"/>
            <w:gridCol w:w="545.4944415937316"/>
            <w:gridCol w:w="545.494441593731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9">
            <w:pPr>
              <w:spacing w:after="0" w:lineRule="auto"/>
              <w:ind w:left="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ITENS VERIFICADOS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B">
            <w:pPr>
              <w:spacing w:after="0" w:lineRule="auto"/>
              <w:ind w:left="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C">
            <w:pPr>
              <w:spacing w:after="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D">
            <w:pPr>
              <w:spacing w:after="0" w:lineRule="auto"/>
              <w:ind w:left="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.87597656250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E">
            <w:pPr>
              <w:spacing w:after="0" w:lineRule="auto"/>
              <w:ind w:left="0" w:firstLine="0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F">
            <w:pPr>
              <w:spacing w:after="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Demonstrativo gerado de forma ELETRÔNICA e devidamente assinado.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.87597656250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3">
            <w:pPr>
              <w:spacing w:after="0" w:lineRule="auto"/>
              <w:ind w:left="0" w:firstLine="0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4">
            <w:pPr>
              <w:spacing w:after="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Documentos Fiscais digitalizados de forma legível.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.87597656250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8">
            <w:pPr>
              <w:spacing w:after="0" w:lineRule="auto"/>
              <w:ind w:left="0" w:firstLine="0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9">
            <w:pPr>
              <w:spacing w:after="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Constam TODOS os Documentos Fiscais conforme lançamento no Demonstrativo.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.87597656250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D">
            <w:pPr>
              <w:spacing w:after="0" w:lineRule="auto"/>
              <w:ind w:left="0" w:firstLine="0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E">
            <w:pPr>
              <w:spacing w:after="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Todas as datas dos Documentos Fiscais conferem com as datas lançadas no Demonstrativo.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.87597656250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2">
            <w:pPr>
              <w:spacing w:after="0" w:lineRule="auto"/>
              <w:ind w:left="0" w:firstLine="0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3">
            <w:pPr>
              <w:spacing w:after="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Todas as Notas apresentam Natureza da Operação correta para cartão Material = VENDA.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.87597656250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7">
            <w:pPr>
              <w:spacing w:after="0" w:lineRule="auto"/>
              <w:ind w:left="0" w:firstLine="0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8">
            <w:pPr>
              <w:spacing w:after="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TODOS os Documentos Fiscais inseridos obedecem a ordem cronológica do Demonstrativo.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.87597656250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C">
            <w:pPr>
              <w:spacing w:after="0" w:lineRule="auto"/>
              <w:ind w:left="0" w:firstLine="0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D">
            <w:pPr>
              <w:spacing w:after="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TODOS os Documentos Fiscais tem como destinatário o </w:t>
            </w:r>
            <w:r w:rsidDel="00000000" w:rsidR="00000000" w:rsidRPr="00000000">
              <w:rPr>
                <w:u w:val="single"/>
                <w:rtl w:val="0"/>
              </w:rPr>
              <w:t xml:space="preserve">CNPJ e Razão Social da SEA.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.75195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1">
            <w:pPr>
              <w:spacing w:after="0" w:lineRule="auto"/>
              <w:ind w:left="0" w:firstLine="0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2">
            <w:pPr>
              <w:spacing w:after="0" w:lineRule="auto"/>
              <w:ind w:left="-54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Razão Social e CNPJ informados no Demonstrativo são os mesmos do EMITENTE descrito no Documento Fiscal.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.87597656250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6">
            <w:pPr>
              <w:spacing w:after="0" w:lineRule="auto"/>
              <w:ind w:left="0" w:firstLine="0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7">
            <w:pPr>
              <w:spacing w:after="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Os itens discriminados nos Documentos Fiscais estão legíveis (sem códigos e abreviaturas).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.87597656250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B">
            <w:pPr>
              <w:spacing w:after="0" w:lineRule="auto"/>
              <w:ind w:left="0" w:firstLine="0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C">
            <w:pPr>
              <w:spacing w:after="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Documentos Fiscais devidamente certificados pelo demandante.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.87597656250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0">
            <w:pPr>
              <w:spacing w:after="0" w:lineRule="auto"/>
              <w:ind w:left="0" w:firstLine="0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1">
            <w:pPr>
              <w:spacing w:after="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Documentos Fiscais com aquisição de peças de reposição informam nº de patrimônio do bem reparado.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5">
            <w:pPr>
              <w:spacing w:after="0" w:lineRule="auto"/>
              <w:ind w:left="-54" w:firstLine="0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6">
            <w:pPr>
              <w:spacing w:after="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Formulário de Justificativa preenchido para Despesas Emergenciais.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.984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A">
            <w:pPr>
              <w:spacing w:after="0" w:lineRule="auto"/>
              <w:ind w:left="0" w:firstLine="0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B">
            <w:pPr>
              <w:spacing w:after="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Assinatura do Portador e demandante nos Formulários de Justificativa de Despesas Emergenciais.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E">
            <w:pPr>
              <w:spacing w:after="24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F">
            <w:pPr>
              <w:spacing w:after="0" w:lineRule="auto"/>
              <w:ind w:lef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Comprovação de inexistência temporária ou eventual no almoxarifado do material de consumo adquirido.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4">
            <w:pPr>
              <w:spacing w:after="0" w:lineRule="auto"/>
              <w:ind w:lef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Declaração de inexistência de fornecedor/prestador contratado ou registrado em Ata de Registro de Preços.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9">
            <w:pPr>
              <w:spacing w:after="0" w:lineRule="auto"/>
              <w:ind w:left="0" w:firstLine="0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A">
            <w:pPr>
              <w:spacing w:after="0" w:lineRule="auto"/>
              <w:ind w:left="0" w:firstLine="0"/>
              <w:rPr>
                <w:color w:val="000000"/>
              </w:rPr>
            </w:pPr>
            <w:sdt>
              <w:sdtPr>
                <w:tag w:val="goog_rdk_0"/>
              </w:sdtPr>
              <w:sdtContent>
                <w:commentRangeStart w:id="0"/>
              </w:sdtContent>
            </w:sdt>
            <w:r w:rsidDel="00000000" w:rsidR="00000000" w:rsidRPr="00000000">
              <w:rPr>
                <w:rtl w:val="0"/>
              </w:rPr>
              <w:t xml:space="preserve">Prestação de contas dentro do prazo exigido (90 dia para aplicação + 15 dias prestação de contas)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OBSERVAÇÕES DA PRÉ-ANÁLISE: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Rule="auto"/>
              <w:ind w:left="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Responsável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after="0" w:line="240" w:lineRule="auto"/>
        <w:ind w:left="-993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417" w:top="1417" w:left="1701" w:right="707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Joelma Martins Matos" w:id="0" w:date="2022-04-12T16:15:35Z"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Art. 14. O detentor de adiantamento deverá aplicar os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recursos no prazo de até 90 (noventa) dias contados da data do seu recebimento, findo o qual deverá prestar contas no prazo de até 15 (quinze) dias.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72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Bookman Old Style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widowControl w:val="0"/>
      <w:tabs>
        <w:tab w:val="left" w:pos="2127"/>
      </w:tabs>
      <w:spacing w:after="0" w:before="80" w:line="240" w:lineRule="auto"/>
      <w:ind w:left="1133.858267716535" w:firstLine="0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ESTADO DE SANTA CATARINA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203200</wp:posOffset>
          </wp:positionH>
          <wp:positionV relativeFrom="paragraph">
            <wp:posOffset>-5714</wp:posOffset>
          </wp:positionV>
          <wp:extent cx="474663" cy="574943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4663" cy="57494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A">
    <w:pPr>
      <w:tabs>
        <w:tab w:val="center" w:pos="4419"/>
        <w:tab w:val="right" w:pos="8838"/>
        <w:tab w:val="right" w:pos="8838"/>
      </w:tabs>
      <w:spacing w:after="0" w:line="240" w:lineRule="auto"/>
      <w:ind w:left="1133.858267716535" w:firstLine="0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SECRETARIA DE ESTADO DA ADMINISTRAÇÃO</w:t>
    </w:r>
  </w:p>
  <w:p w:rsidR="00000000" w:rsidDel="00000000" w:rsidP="00000000" w:rsidRDefault="00000000" w:rsidRPr="00000000" w14:paraId="0000006B">
    <w:pPr>
      <w:tabs>
        <w:tab w:val="center" w:pos="4419"/>
        <w:tab w:val="right" w:pos="8838"/>
      </w:tabs>
      <w:spacing w:after="0" w:line="240" w:lineRule="auto"/>
      <w:ind w:left="1133.858267716535" w:firstLine="0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DIRETORIA ADMINISTRATIVA E FINANCEIRA</w:t>
    </w:r>
  </w:p>
  <w:p w:rsidR="00000000" w:rsidDel="00000000" w:rsidP="00000000" w:rsidRDefault="00000000" w:rsidRPr="00000000" w14:paraId="0000006C">
    <w:pPr>
      <w:tabs>
        <w:tab w:val="center" w:pos="4419"/>
        <w:tab w:val="right" w:pos="8838"/>
      </w:tabs>
      <w:spacing w:after="0" w:line="240" w:lineRule="auto"/>
      <w:ind w:left="1133.858267716535" w:firstLine="0"/>
      <w:rPr>
        <w:rFonts w:ascii="Bookman Old Style" w:cs="Bookman Old Style" w:eastAsia="Bookman Old Style" w:hAnsi="Bookman Old Style"/>
        <w:b w:val="1"/>
        <w:sz w:val="20"/>
        <w:szCs w:val="20"/>
      </w:rPr>
    </w:pPr>
    <w:r w:rsidDel="00000000" w:rsidR="00000000" w:rsidRPr="00000000">
      <w:rPr>
        <w:b w:val="1"/>
        <w:sz w:val="18"/>
        <w:szCs w:val="18"/>
        <w:rtl w:val="0"/>
      </w:rPr>
      <w:t xml:space="preserve">GERÊNCIA DE ADMINISTRAÇÃO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tabs>
        <w:tab w:val="center" w:pos="4252"/>
        <w:tab w:val="right" w:pos="8504"/>
      </w:tabs>
      <w:spacing w:after="0" w:line="240" w:lineRule="auto"/>
      <w:ind w:left="0" w:firstLine="0"/>
      <w:jc w:val="left"/>
      <w:rPr>
        <w:rFonts w:ascii="Bookman Old Style" w:cs="Bookman Old Style" w:eastAsia="Bookman Old Style" w:hAnsi="Bookman Old Style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tabs>
        <w:tab w:val="center" w:pos="4252"/>
        <w:tab w:val="right" w:pos="8504"/>
      </w:tabs>
      <w:spacing w:after="0" w:line="240" w:lineRule="auto"/>
      <w:ind w:left="0" w:firstLine="0"/>
      <w:jc w:val="center"/>
      <w:rPr>
        <w:rFonts w:ascii="Bookman Old Style" w:cs="Bookman Old Style" w:eastAsia="Bookman Old Style" w:hAnsi="Bookman Old Style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tabs>
        <w:tab w:val="center" w:pos="4252"/>
        <w:tab w:val="right" w:pos="8504"/>
      </w:tabs>
      <w:spacing w:after="0" w:line="240" w:lineRule="auto"/>
      <w:ind w:left="0" w:firstLine="0"/>
      <w:jc w:val="center"/>
      <w:rPr>
        <w:rFonts w:ascii="Bookman Old Style" w:cs="Bookman Old Style" w:eastAsia="Bookman Old Style" w:hAnsi="Bookman Old Style"/>
        <w:b w:val="1"/>
        <w:sz w:val="20"/>
        <w:szCs w:val="20"/>
      </w:rPr>
    </w:pPr>
    <w:r w:rsidDel="00000000" w:rsidR="00000000" w:rsidRPr="00000000">
      <w:rPr>
        <w:rFonts w:ascii="Bookman Old Style" w:cs="Bookman Old Style" w:eastAsia="Bookman Old Style" w:hAnsi="Bookman Old Style"/>
        <w:b w:val="1"/>
        <w:sz w:val="20"/>
        <w:szCs w:val="20"/>
        <w:rtl w:val="0"/>
      </w:rPr>
      <w:t xml:space="preserve">Cartão de Pagamento do Estado de Santa Catarina - CPESC</w:t>
    </w:r>
  </w:p>
  <w:p w:rsidR="00000000" w:rsidDel="00000000" w:rsidP="00000000" w:rsidRDefault="00000000" w:rsidRPr="00000000" w14:paraId="00000070">
    <w:pPr>
      <w:spacing w:after="0" w:line="240" w:lineRule="auto"/>
      <w:ind w:left="0" w:hanging="720"/>
      <w:jc w:val="center"/>
      <w:rPr>
        <w:rFonts w:ascii="Bookman Old Style" w:cs="Bookman Old Style" w:eastAsia="Bookman Old Style" w:hAnsi="Bookman Old Style"/>
        <w:b w:val="1"/>
        <w:sz w:val="20"/>
        <w:szCs w:val="20"/>
      </w:rPr>
    </w:pPr>
    <w:r w:rsidDel="00000000" w:rsidR="00000000" w:rsidRPr="00000000">
      <w:rPr>
        <w:rtl w:val="0"/>
      </w:rPr>
      <w:t xml:space="preserve">________________________________________________________________________________________________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16"/>
        <w:szCs w:val="16"/>
        <w:lang w:val="pt-BR"/>
      </w:rPr>
    </w:rPrDefault>
    <w:pPrDefault>
      <w:pPr>
        <w:spacing w:after="3" w:line="369" w:lineRule="auto"/>
        <w:ind w:left="577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7" w:before="0" w:line="265" w:lineRule="auto"/>
      <w:ind w:left="577" w:right="0" w:hanging="1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16"/>
      <w:szCs w:val="1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7" w:before="0" w:line="265" w:lineRule="auto"/>
      <w:ind w:left="577" w:right="0" w:hanging="1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16"/>
      <w:szCs w:val="1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A1A31"/>
    <w:pPr>
      <w:spacing w:after="3" w:line="369" w:lineRule="auto"/>
      <w:ind w:left="577" w:hanging="10"/>
      <w:jc w:val="both"/>
    </w:pPr>
    <w:rPr>
      <w:rFonts w:ascii="Arial" w:cs="Arial" w:eastAsia="Arial" w:hAnsi="Arial"/>
      <w:color w:val="000000"/>
      <w:sz w:val="16"/>
      <w:lang w:eastAsia="pt-BR"/>
    </w:rPr>
  </w:style>
  <w:style w:type="paragraph" w:styleId="Ttulo1">
    <w:name w:val="heading 1"/>
    <w:next w:val="Normal"/>
    <w:link w:val="Ttulo1Char"/>
    <w:uiPriority w:val="9"/>
    <w:unhideWhenUsed w:val="1"/>
    <w:qFormat w:val="1"/>
    <w:rsid w:val="00DA1A31"/>
    <w:pPr>
      <w:keepNext w:val="1"/>
      <w:keepLines w:val="1"/>
      <w:spacing w:after="257" w:line="265" w:lineRule="auto"/>
      <w:ind w:left="577" w:hanging="10"/>
      <w:jc w:val="center"/>
      <w:outlineLvl w:val="0"/>
    </w:pPr>
    <w:rPr>
      <w:rFonts w:ascii="Arial" w:cs="Arial" w:eastAsia="Arial" w:hAnsi="Arial"/>
      <w:b w:val="1"/>
      <w:color w:val="000000"/>
      <w:sz w:val="16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DA1A31"/>
    <w:rPr>
      <w:rFonts w:ascii="Arial" w:cs="Arial" w:eastAsia="Arial" w:hAnsi="Arial"/>
      <w:b w:val="1"/>
      <w:color w:val="000000"/>
      <w:sz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017A06"/>
    <w:pPr>
      <w:spacing w:after="0" w:line="240" w:lineRule="auto"/>
    </w:pPr>
    <w:rPr>
      <w:rFonts w:ascii="Tahoma" w:cs="Tahoma" w:hAnsi="Tahoma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017A06"/>
    <w:rPr>
      <w:rFonts w:ascii="Tahoma" w:cs="Tahoma" w:eastAsia="Arial" w:hAnsi="Tahoma"/>
      <w:color w:val="000000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 w:val="1"/>
    <w:unhideWhenUsed w:val="1"/>
    <w:rsid w:val="00C345CD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WtwA2TzlNcBmcOtkeHZmWzF3FA==">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2021-03-25T16:21:00Z</dcterms:created>
  <dc:creator>Larissa Antonia Belle</dc:creator>
</cp:coreProperties>
</file>