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tabs>
          <w:tab w:val="clear" w:pos="708"/>
          <w:tab w:val="left" w:pos="2081" w:leader="none"/>
        </w:tabs>
        <w:ind w:left="-142" w:hanging="0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ab/>
      </w:r>
    </w:p>
    <w:p>
      <w:pPr>
        <w:pStyle w:val="Textbody"/>
        <w:ind w:left="-142" w:hanging="0"/>
        <w:jc w:val="center"/>
        <w:rPr>
          <w:rFonts w:ascii="Arial" w:hAnsi="Arial" w:cs="Arial"/>
          <w:b/>
          <w:b/>
          <w:szCs w:val="24"/>
        </w:rPr>
      </w:pPr>
      <w:r>
        <w:rPr>
          <w:rFonts w:cs="Arial" w:ascii="Arial" w:hAnsi="Arial"/>
          <w:b/>
          <w:szCs w:val="24"/>
        </w:rPr>
        <w:t>CHECK LIST PROCEDIMENTOS REFERENTE A LICITAÇÃO – PROFISCO II</w:t>
      </w:r>
    </w:p>
    <w:p>
      <w:pPr>
        <w:pStyle w:val="Textbody"/>
        <w:ind w:left="-142" w:hanging="0"/>
        <w:jc w:val="center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</w:r>
    </w:p>
    <w:tbl>
      <w:tblPr>
        <w:tblW w:w="10630" w:type="dxa"/>
        <w:jc w:val="left"/>
        <w:tblInd w:w="-29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272"/>
        <w:gridCol w:w="1420"/>
        <w:gridCol w:w="1417"/>
        <w:gridCol w:w="1230"/>
        <w:gridCol w:w="473"/>
        <w:gridCol w:w="1129"/>
        <w:gridCol w:w="150"/>
        <w:gridCol w:w="1696"/>
        <w:gridCol w:w="1842"/>
      </w:tblGrid>
      <w:tr>
        <w:trPr>
          <w:trHeight w:val="594" w:hRule="atLeast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extbody"/>
              <w:widowControl w:val="false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Data Ref.: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extbody"/>
              <w:widowControl w:val="fals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extbody"/>
              <w:widowControl w:val="false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Processo: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extbody"/>
              <w:widowControl w:val="false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Edital</w:t>
            </w:r>
          </w:p>
          <w:p>
            <w:pPr>
              <w:pStyle w:val="Textbody"/>
              <w:widowControl w:val="false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Contrato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extbody"/>
              <w:widowControl w:val="fals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>
          <w:trHeight w:val="474" w:hRule="atLeast"/>
        </w:trPr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extbody"/>
              <w:widowControl w:val="false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Unidade </w:t>
            </w:r>
            <w:r>
              <w:rPr>
                <w:rFonts w:eastAsia="Times New Roman" w:cs="Arial" w:ascii="Arial" w:hAnsi="Arial"/>
                <w:b/>
                <w:color w:val="auto"/>
                <w:kern w:val="0"/>
                <w:sz w:val="22"/>
                <w:szCs w:val="22"/>
                <w:lang w:val="pt-BR" w:eastAsia="pt-BR" w:bidi="ar-SA"/>
              </w:rPr>
              <w:t>Gestora:</w:t>
            </w:r>
          </w:p>
        </w:tc>
        <w:tc>
          <w:tcPr>
            <w:tcW w:w="79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extbody"/>
              <w:widowControl w:val="false"/>
              <w:jc w:val="left"/>
              <w:rPr>
                <w:rFonts w:ascii="Arial" w:hAnsi="Arial" w:eastAsia="Times New Roman" w:cs="Arial"/>
                <w:color w:val="auto"/>
                <w:kern w:val="0"/>
                <w:sz w:val="22"/>
                <w:szCs w:val="22"/>
                <w:lang w:val="pt-BR" w:eastAsia="pt-BR" w:bidi="ar-SA"/>
              </w:rPr>
            </w:pPr>
            <w:r>
              <w:rPr>
                <w:rFonts w:eastAsia="Times New Roman" w:cs="Arial" w:ascii="Arial" w:hAnsi="Arial"/>
                <w:color w:val="auto"/>
                <w:kern w:val="0"/>
                <w:sz w:val="22"/>
                <w:szCs w:val="22"/>
                <w:lang w:val="pt-BR" w:eastAsia="pt-BR" w:bidi="ar-SA"/>
              </w:rPr>
              <w:t>SEF</w:t>
            </w:r>
          </w:p>
        </w:tc>
      </w:tr>
      <w:tr>
        <w:trPr>
          <w:trHeight w:val="474" w:hRule="atLeast"/>
        </w:trPr>
        <w:tc>
          <w:tcPr>
            <w:tcW w:w="26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extbody"/>
              <w:widowControl w:val="false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Unidade Promotora:</w:t>
            </w:r>
          </w:p>
        </w:tc>
        <w:tc>
          <w:tcPr>
            <w:tcW w:w="793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tulo2"/>
              <w:widowControl w:val="false"/>
              <w:ind w:right="-91" w:hanging="0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bCs/>
                <w:i w:val="false"/>
                <w:sz w:val="22"/>
                <w:szCs w:val="22"/>
              </w:rPr>
              <w:t>(    ) SEF            (    ) SEA</w:t>
            </w:r>
          </w:p>
        </w:tc>
      </w:tr>
      <w:tr>
        <w:trPr>
          <w:trHeight w:val="552" w:hRule="atLeast"/>
        </w:trPr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Modalidade Licitação:</w:t>
            </w:r>
          </w:p>
        </w:tc>
        <w:tc>
          <w:tcPr>
            <w:tcW w:w="2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Pregão Eletrônico</w:t>
            </w:r>
          </w:p>
        </w:tc>
        <w:tc>
          <w:tcPr>
            <w:tcW w:w="1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Textbody"/>
              <w:widowControl w:val="false"/>
              <w:jc w:val="left"/>
              <w:rPr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Valor Edital:</w:t>
            </w:r>
          </w:p>
        </w:tc>
        <w:tc>
          <w:tcPr>
            <w:tcW w:w="3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>
          <w:trHeight w:val="890" w:hRule="atLeast"/>
        </w:trPr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Objeto da Licitação:</w:t>
            </w:r>
          </w:p>
        </w:tc>
        <w:tc>
          <w:tcPr>
            <w:tcW w:w="79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</w:tbl>
    <w:p>
      <w:pPr>
        <w:pStyle w:val="Textbody"/>
        <w:ind w:left="-142" w:hanging="0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</w:r>
    </w:p>
    <w:p>
      <w:pPr>
        <w:pStyle w:val="Textbody"/>
        <w:ind w:left="-142" w:hanging="0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</w:r>
    </w:p>
    <w:tbl>
      <w:tblPr>
        <w:tblW w:w="11108" w:type="dxa"/>
        <w:jc w:val="left"/>
        <w:tblInd w:w="-374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446"/>
        <w:gridCol w:w="9643"/>
        <w:gridCol w:w="1019"/>
      </w:tblGrid>
      <w:tr>
        <w:trPr>
          <w:trHeight w:val="227" w:hRule="atLeast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8CCE4" w:val="clear"/>
            <w:vAlign w:val="center"/>
          </w:tcPr>
          <w:p>
            <w:pPr>
              <w:pStyle w:val="Normal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9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8CCE4" w:val="clear"/>
            <w:vAlign w:val="center"/>
          </w:tcPr>
          <w:p>
            <w:pPr>
              <w:pStyle w:val="Normal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</w:rPr>
              <w:t>ITENS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8CCE4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Arial" w:ascii="Arial" w:hAnsi="Arial"/>
                <w:b/>
                <w:bCs/>
              </w:rPr>
              <w:t>S/N/NA</w:t>
            </w:r>
            <w:r>
              <w:rPr>
                <w:rFonts w:cs="Arial" w:ascii="Arial" w:hAnsi="Arial"/>
                <w:b/>
                <w:bCs/>
              </w:rPr>
              <w:t>*</w:t>
            </w:r>
          </w:p>
        </w:tc>
      </w:tr>
      <w:tr>
        <w:trPr>
          <w:trHeight w:val="510" w:hRule="atLeast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 w:eastAsia="MyriadPro-Regular" w:cs="Arial"/>
                <w:color w:val="000000"/>
                <w:sz w:val="20"/>
              </w:rPr>
            </w:pPr>
            <w:r>
              <w:rPr>
                <w:rFonts w:eastAsia="MyriadPro-Regular" w:cs="Arial" w:ascii="Arial" w:hAnsi="Arial"/>
                <w:color w:val="000000"/>
                <w:sz w:val="20"/>
              </w:rPr>
            </w:r>
          </w:p>
        </w:tc>
        <w:tc>
          <w:tcPr>
            <w:tcW w:w="9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3" w:firstLine="13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MyriadPro-Regular" w:cs="Arial" w:ascii="Arial" w:hAnsi="Arial"/>
                <w:color w:val="000000"/>
                <w:sz w:val="20"/>
                <w:szCs w:val="20"/>
              </w:rPr>
              <w:t>Documento de oficialização da demanda - DOD, informando que a contratação será pelo PROFISCO II - SC e indicando 2 (dois) servidores com conhecimento técnico sobre a respectiva aquisição, com o objetivo de compor a comissão de avaliação de propostas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MyriadPro-Regular" w:cs="Arial"/>
                <w:color w:val="28282A"/>
              </w:rPr>
            </w:pPr>
            <w:r>
              <w:rPr>
                <w:rFonts w:eastAsia="MyriadPro-Regular" w:cs="Arial" w:ascii="Arial" w:hAnsi="Arial"/>
                <w:color w:val="28282A"/>
              </w:rPr>
            </w:r>
          </w:p>
        </w:tc>
      </w:tr>
      <w:tr>
        <w:trPr>
          <w:trHeight w:val="510" w:hRule="atLeast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</w:rPr>
            </w:r>
          </w:p>
        </w:tc>
        <w:tc>
          <w:tcPr>
            <w:tcW w:w="9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3" w:firstLine="13"/>
              <w:jc w:val="both"/>
              <w:rPr>
                <w:rFonts w:ascii="Arial" w:hAnsi="Arial"/>
              </w:rPr>
            </w:pPr>
            <w:r>
              <w:rPr>
                <w:rFonts w:cs="Arial" w:ascii="Arial" w:hAnsi="Arial"/>
              </w:rPr>
              <w:t>Estudo Técnico Preliminar (ETP)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MyriadPro-Regular" w:cs="Arial"/>
                <w:color w:val="28282A"/>
              </w:rPr>
            </w:pPr>
            <w:r>
              <w:rPr>
                <w:rFonts w:eastAsia="MyriadPro-Regular" w:cs="Arial" w:ascii="Arial" w:hAnsi="Arial"/>
                <w:color w:val="28282A"/>
              </w:rPr>
            </w:r>
          </w:p>
        </w:tc>
      </w:tr>
      <w:tr>
        <w:trPr>
          <w:trHeight w:val="510" w:hRule="atLeast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 w:cs="Arial"/>
                <w:b/>
                <w:b/>
                <w:bCs/>
                <w:color w:val="000000"/>
                <w:sz w:val="2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</w:rPr>
            </w:r>
          </w:p>
        </w:tc>
        <w:tc>
          <w:tcPr>
            <w:tcW w:w="9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3" w:firstLine="13"/>
              <w:jc w:val="both"/>
              <w:rPr>
                <w:rFonts w:ascii="Arial" w:hAnsi="Arial"/>
              </w:rPr>
            </w:pPr>
            <w:r>
              <w:rPr>
                <w:rFonts w:cs="Arial" w:ascii="Arial" w:hAnsi="Arial"/>
                <w:color w:val="000000"/>
              </w:rPr>
              <w:t>Justificativa de ausência da realização do ETP (somente se facultativo: hipóteses no art. 8º decreto 47/2023)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MyriadPro-Regular" w:cs="Arial"/>
                <w:b/>
                <w:b/>
                <w:bCs/>
                <w:color w:val="28282A"/>
              </w:rPr>
            </w:pPr>
            <w:r>
              <w:rPr>
                <w:rFonts w:eastAsia="MyriadPro-Regular" w:cs="Arial" w:ascii="Arial" w:hAnsi="Arial"/>
                <w:b/>
                <w:bCs/>
                <w:color w:val="28282A"/>
              </w:rPr>
            </w:r>
          </w:p>
        </w:tc>
      </w:tr>
      <w:tr>
        <w:trPr>
          <w:trHeight w:val="510" w:hRule="atLeast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</w:rPr>
            </w:r>
          </w:p>
        </w:tc>
        <w:tc>
          <w:tcPr>
            <w:tcW w:w="9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3" w:firstLine="13"/>
              <w:jc w:val="both"/>
              <w:rPr>
                <w:rFonts w:ascii="Arial" w:hAnsi="Arial"/>
              </w:rPr>
            </w:pPr>
            <w:r>
              <w:rPr>
                <w:rFonts w:cs="Arial" w:ascii="Arial" w:hAnsi="Arial"/>
                <w:color w:val="000000"/>
              </w:rPr>
              <w:t>Análise de riscos (Mapa de Risco)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MyriadPro-Regular" w:cs="Arial"/>
                <w:color w:val="28282A"/>
              </w:rPr>
            </w:pPr>
            <w:r>
              <w:rPr>
                <w:rFonts w:eastAsia="MyriadPro-Regular" w:cs="Arial" w:ascii="Arial" w:hAnsi="Arial"/>
                <w:color w:val="28282A"/>
              </w:rPr>
            </w:r>
          </w:p>
        </w:tc>
      </w:tr>
      <w:tr>
        <w:trPr>
          <w:trHeight w:val="510" w:hRule="atLeast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9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3" w:firstLine="13"/>
              <w:jc w:val="both"/>
              <w:rPr>
                <w:rFonts w:ascii="Arial" w:hAnsi="Arial"/>
              </w:rPr>
            </w:pPr>
            <w:r>
              <w:rPr>
                <w:rFonts w:cs="Arial" w:ascii="Arial" w:hAnsi="Arial"/>
                <w:color w:val="000000"/>
              </w:rPr>
              <w:t>Justificativa de ausência da realização da Análise de Riscos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MyriadPro-Regular" w:cs="Arial"/>
                <w:color w:val="28282A"/>
              </w:rPr>
            </w:pPr>
            <w:r>
              <w:rPr>
                <w:rFonts w:eastAsia="MyriadPro-Regular" w:cs="Arial" w:ascii="Arial" w:hAnsi="Arial"/>
                <w:color w:val="28282A"/>
              </w:rPr>
            </w:r>
          </w:p>
        </w:tc>
      </w:tr>
      <w:tr>
        <w:trPr>
          <w:trHeight w:val="510" w:hRule="atLeast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9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3" w:firstLine="13"/>
              <w:jc w:val="both"/>
              <w:rPr>
                <w:rFonts w:ascii="Arial" w:hAnsi="Arial"/>
              </w:rPr>
            </w:pPr>
            <w:r>
              <w:rPr>
                <w:rFonts w:cs="Arial" w:ascii="Arial" w:hAnsi="Arial"/>
                <w:color w:val="000000"/>
              </w:rPr>
              <w:t>Termo de Referência para Aquisições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MyriadPro-Regular" w:cs="Arial"/>
                <w:color w:val="28282A"/>
              </w:rPr>
            </w:pPr>
            <w:r>
              <w:rPr>
                <w:rFonts w:eastAsia="MyriadPro-Regular" w:cs="Arial" w:ascii="Arial" w:hAnsi="Arial"/>
                <w:color w:val="28282A"/>
              </w:rPr>
            </w:r>
          </w:p>
        </w:tc>
      </w:tr>
      <w:tr>
        <w:trPr>
          <w:trHeight w:val="510" w:hRule="atLeast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9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3" w:firstLine="13"/>
              <w:jc w:val="both"/>
              <w:rPr>
                <w:rFonts w:ascii="Arial" w:hAnsi="Arial"/>
              </w:rPr>
            </w:pPr>
            <w:r>
              <w:rPr>
                <w:rFonts w:cs="Arial" w:ascii="Arial" w:hAnsi="Arial"/>
                <w:color w:val="000000"/>
              </w:rPr>
              <w:t>Termo de Referência para Serviços Comuns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MyriadPro-Regular" w:cs="Arial"/>
                <w:color w:val="28282A"/>
              </w:rPr>
            </w:pPr>
            <w:r>
              <w:rPr>
                <w:rFonts w:eastAsia="MyriadPro-Regular" w:cs="Arial" w:ascii="Arial" w:hAnsi="Arial"/>
                <w:color w:val="28282A"/>
              </w:rPr>
            </w:r>
          </w:p>
        </w:tc>
      </w:tr>
      <w:tr>
        <w:trPr>
          <w:trHeight w:val="510" w:hRule="atLeast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9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3" w:firstLine="13"/>
              <w:rPr>
                <w:rFonts w:ascii="Arial" w:hAnsi="Arial"/>
              </w:rPr>
            </w:pPr>
            <w:r>
              <w:rPr>
                <w:rFonts w:cs="Arial" w:ascii="Arial" w:hAnsi="Arial"/>
                <w:color w:val="000000"/>
              </w:rPr>
              <w:t>Anteprojeto, projeto básico ou projeto executivo, conforme o caso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MyriadPro-Regular" w:cs="Arial"/>
                <w:color w:val="28282A"/>
              </w:rPr>
            </w:pPr>
            <w:r>
              <w:rPr>
                <w:rFonts w:eastAsia="MyriadPro-Regular" w:cs="Arial" w:ascii="Arial" w:hAnsi="Arial"/>
                <w:color w:val="28282A"/>
              </w:rPr>
            </w:r>
          </w:p>
        </w:tc>
      </w:tr>
      <w:tr>
        <w:trPr>
          <w:trHeight w:val="510" w:hRule="atLeast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</w:rPr>
            </w:r>
          </w:p>
        </w:tc>
        <w:tc>
          <w:tcPr>
            <w:tcW w:w="9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3" w:firstLine="13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Foram contemplados, no mínimo, os elementos obrigatórios (incisos I, IV, VI, VIII e XIII do §1º, art 18 NLLC) no Termo de Referência </w:t>
            </w:r>
            <w:r>
              <w:rPr>
                <w:rFonts w:eastAsia="Times New Roman" w:ascii="Arial" w:hAnsi="Arial"/>
              </w:rPr>
              <w:t xml:space="preserve">OU </w:t>
            </w:r>
            <w:r>
              <w:rPr>
                <w:rFonts w:ascii="Arial" w:hAnsi="Arial"/>
              </w:rPr>
              <w:t>no ETP (se houver)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MyriadPro-Regular" w:cs="Arial"/>
                <w:color w:val="28282A"/>
              </w:rPr>
            </w:pPr>
            <w:r>
              <w:rPr>
                <w:rFonts w:eastAsia="MyriadPro-Regular" w:cs="Arial" w:ascii="Arial" w:hAnsi="Arial"/>
                <w:color w:val="28282A"/>
              </w:rPr>
            </w:r>
          </w:p>
        </w:tc>
      </w:tr>
      <w:tr>
        <w:trPr>
          <w:trHeight w:val="510" w:hRule="atLeast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cs="Arial" w:ascii="Arial" w:hAnsi="Arial"/>
                <w:color w:val="000000"/>
                <w:sz w:val="20"/>
              </w:rPr>
            </w:r>
          </w:p>
        </w:tc>
        <w:tc>
          <w:tcPr>
            <w:tcW w:w="9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3" w:firstLine="13"/>
              <w:jc w:val="both"/>
              <w:rPr>
                <w:rFonts w:ascii="Arial" w:hAnsi="Arial"/>
              </w:rPr>
            </w:pPr>
            <w:r>
              <w:rPr>
                <w:rFonts w:cs="Arial" w:ascii="Arial" w:hAnsi="Arial"/>
              </w:rPr>
              <w:t>Fontes de Preços, observando a Instrução Normativa nº 9/2024/SEA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MyriadPro-Regular" w:cs="Arial"/>
                <w:color w:val="28282A"/>
              </w:rPr>
            </w:pPr>
            <w:r>
              <w:rPr>
                <w:rFonts w:eastAsia="MyriadPro-Regular" w:cs="Arial" w:ascii="Arial" w:hAnsi="Arial"/>
                <w:color w:val="28282A"/>
              </w:rPr>
            </w:r>
          </w:p>
        </w:tc>
      </w:tr>
      <w:tr>
        <w:trPr>
          <w:trHeight w:val="510" w:hRule="atLeast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9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Arial" w:hAnsi="Arial"/>
              </w:rPr>
            </w:pPr>
            <w:r>
              <w:rPr>
                <w:rFonts w:cs="Arial" w:ascii="Arial" w:hAnsi="Arial"/>
              </w:rPr>
              <w:t>Documento consolidando a Pesquisa de Preço, em observância Instrução Normativa nº9/2024/SEA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MyriadPro-Regular" w:cs="Arial"/>
                <w:color w:val="28282A"/>
              </w:rPr>
            </w:pPr>
            <w:r>
              <w:rPr>
                <w:rFonts w:eastAsia="MyriadPro-Regular" w:cs="Arial" w:ascii="Arial" w:hAnsi="Arial"/>
                <w:color w:val="28282A"/>
              </w:rPr>
            </w:r>
          </w:p>
        </w:tc>
      </w:tr>
      <w:tr>
        <w:trPr>
          <w:trHeight w:val="510" w:hRule="atLeast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9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3" w:firstLine="13"/>
              <w:rPr>
                <w:rFonts w:ascii="Arial" w:hAnsi="Arial"/>
              </w:rPr>
            </w:pPr>
            <w:r>
              <w:rPr>
                <w:rFonts w:cs="Arial" w:ascii="Arial" w:hAnsi="Arial"/>
              </w:rPr>
              <w:t>Estimativa de despesa, calculada conforme Art. 23 da NLLC (§§1º, 2º e 3º) ou demonstração conforme §4º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MyriadPro-Regular" w:cs="Arial"/>
                <w:color w:val="28282A"/>
              </w:rPr>
            </w:pPr>
            <w:r>
              <w:rPr>
                <w:rFonts w:eastAsia="MyriadPro-Regular" w:cs="Arial" w:ascii="Arial" w:hAnsi="Arial"/>
                <w:color w:val="28282A"/>
              </w:rPr>
            </w:r>
          </w:p>
        </w:tc>
      </w:tr>
      <w:tr>
        <w:trPr>
          <w:trHeight w:val="510" w:hRule="atLeast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9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Arial" w:hAnsi="Arial"/>
              </w:rPr>
            </w:pPr>
            <w:r>
              <w:rPr>
                <w:rFonts w:cs="Arial" w:ascii="Arial" w:hAnsi="Arial"/>
              </w:rPr>
              <w:t>Declaração de disponibilidade orçamentária - financeira, demonstrando a compatibilidade da previsão de recursos orçamentários com o compromisso a ser assumido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</w:r>
          </w:p>
        </w:tc>
      </w:tr>
      <w:tr>
        <w:trPr>
          <w:trHeight w:val="510" w:hRule="atLeast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9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Arial" w:hAnsi="Arial"/>
              </w:rPr>
            </w:pPr>
            <w:r>
              <w:rPr>
                <w:rFonts w:cs="Arial" w:ascii="Arial" w:hAnsi="Arial"/>
              </w:rPr>
              <w:t>Consulta prévia da relação das empresas suspensas ou impedidas de licitar ou contratar com a Administração Pública do Estado de SC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</w:r>
          </w:p>
        </w:tc>
      </w:tr>
      <w:tr>
        <w:trPr>
          <w:trHeight w:val="510" w:hRule="atLeast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9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Indicação do fiscal do contrato e, se for o caso, do gestor do contrato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MyriadPro-Regular" w:cs="Arial"/>
                <w:color w:val="28282A"/>
              </w:rPr>
            </w:pPr>
            <w:r>
              <w:rPr>
                <w:rFonts w:eastAsia="MyriadPro-Regular" w:cs="Arial" w:ascii="Arial" w:hAnsi="Arial"/>
                <w:color w:val="28282A"/>
              </w:rPr>
            </w:r>
          </w:p>
        </w:tc>
      </w:tr>
      <w:tr>
        <w:trPr>
          <w:trHeight w:val="510" w:hRule="atLeast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9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Termo de ciência e aceite assinado pelo (s) servidor (es) indicado (s)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MyriadPro-Regular" w:cs="Arial"/>
                <w:color w:val="28282A"/>
              </w:rPr>
            </w:pPr>
            <w:r>
              <w:rPr>
                <w:rFonts w:eastAsia="MyriadPro-Regular" w:cs="Arial" w:ascii="Arial" w:hAnsi="Arial"/>
                <w:color w:val="28282A"/>
              </w:rPr>
            </w:r>
          </w:p>
        </w:tc>
      </w:tr>
      <w:tr>
        <w:trPr>
          <w:trHeight w:val="510" w:hRule="atLeast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9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Autorização da Autoridade competente para abertura de licitação e publicação DOE do AVISO DE LICITAÇÃO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MyriadPro-Regular" w:cs="Arial"/>
                <w:color w:val="28282A"/>
              </w:rPr>
            </w:pPr>
            <w:r>
              <w:rPr>
                <w:rFonts w:eastAsia="MyriadPro-Regular" w:cs="Arial" w:ascii="Arial" w:hAnsi="Arial"/>
                <w:color w:val="28282A"/>
              </w:rPr>
            </w:r>
          </w:p>
        </w:tc>
      </w:tr>
      <w:tr>
        <w:trPr>
          <w:trHeight w:val="510" w:hRule="atLeast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9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Publicação de ato convocatório no Portal Nacional de Contratações Públicas (PNCP)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MyriadPro-Regular" w:cs="Arial"/>
                <w:color w:val="28282A"/>
              </w:rPr>
            </w:pPr>
            <w:r>
              <w:rPr>
                <w:rFonts w:eastAsia="MyriadPro-Regular" w:cs="Arial" w:ascii="Arial" w:hAnsi="Arial"/>
                <w:color w:val="28282A"/>
              </w:rPr>
            </w:r>
          </w:p>
        </w:tc>
      </w:tr>
      <w:tr>
        <w:trPr>
          <w:trHeight w:val="510" w:hRule="atLeast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9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Publicação em jornal diário de grande circulação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MyriadPro-Regular" w:cs="Arial"/>
                <w:color w:val="28282A"/>
              </w:rPr>
            </w:pPr>
            <w:r>
              <w:rPr>
                <w:rFonts w:eastAsia="MyriadPro-Regular" w:cs="Arial" w:ascii="Arial" w:hAnsi="Arial"/>
                <w:color w:val="28282A"/>
              </w:rPr>
            </w:r>
          </w:p>
        </w:tc>
      </w:tr>
      <w:tr>
        <w:trPr>
          <w:trHeight w:val="510" w:hRule="atLeast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9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Designação do pregoeiro e da Equipe de Apoio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MyriadPro-Regular" w:cs="Arial"/>
                <w:color w:val="28282A"/>
              </w:rPr>
            </w:pPr>
            <w:r>
              <w:rPr>
                <w:rFonts w:eastAsia="MyriadPro-Regular" w:cs="Arial" w:ascii="Arial" w:hAnsi="Arial"/>
                <w:color w:val="28282A"/>
              </w:rPr>
            </w:r>
          </w:p>
        </w:tc>
      </w:tr>
      <w:tr>
        <w:trPr>
          <w:trHeight w:val="510" w:hRule="atLeast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9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Aprovação do plano de aquisições ou da demanda específica pelo Grupo Gestor de Governo (GGG)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MyriadPro-Regular" w:cs="Arial"/>
                <w:color w:val="28282A"/>
              </w:rPr>
            </w:pPr>
            <w:r>
              <w:rPr>
                <w:rFonts w:eastAsia="MyriadPro-Regular" w:cs="Arial" w:ascii="Arial" w:hAnsi="Arial"/>
                <w:color w:val="28282A"/>
              </w:rPr>
            </w:r>
          </w:p>
        </w:tc>
      </w:tr>
      <w:tr>
        <w:trPr>
          <w:trHeight w:val="510" w:hRule="atLeast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9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Acordo de cooperação Técnica entre os órgãos partícipes do PROFISCO II - SC (disponível no processo SEF 12594/2024)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MyriadPro-Regular" w:cs="Arial"/>
                <w:color w:val="28282A"/>
              </w:rPr>
            </w:pPr>
            <w:r>
              <w:rPr>
                <w:rFonts w:eastAsia="MyriadPro-Regular" w:cs="Arial" w:ascii="Arial" w:hAnsi="Arial"/>
                <w:color w:val="28282A"/>
              </w:rPr>
            </w:r>
          </w:p>
        </w:tc>
      </w:tr>
      <w:tr>
        <w:trPr>
          <w:trHeight w:val="510" w:hRule="atLeast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9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Plano de aquisições aprovado pelo Bid onde consta a aquisição ou contratação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MyriadPro-Regular" w:cs="Arial"/>
                <w:color w:val="28282A"/>
              </w:rPr>
            </w:pPr>
            <w:r>
              <w:rPr>
                <w:rFonts w:eastAsia="MyriadPro-Regular" w:cs="Arial" w:ascii="Arial" w:hAnsi="Arial"/>
                <w:color w:val="28282A"/>
              </w:rPr>
            </w:r>
          </w:p>
        </w:tc>
      </w:tr>
      <w:tr>
        <w:trPr>
          <w:trHeight w:val="510" w:hRule="atLeast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9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Cópia do contrato de Empréstimo n° 5752-oc-Br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MyriadPro-Regular" w:cs="Arial"/>
                <w:color w:val="28282A"/>
              </w:rPr>
            </w:pPr>
            <w:r>
              <w:rPr>
                <w:rFonts w:eastAsia="MyriadPro-Regular" w:cs="Arial" w:ascii="Arial" w:hAnsi="Arial"/>
                <w:color w:val="28282A"/>
              </w:rPr>
            </w:r>
          </w:p>
        </w:tc>
      </w:tr>
      <w:tr>
        <w:trPr>
          <w:trHeight w:val="510" w:hRule="atLeast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9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Cópia da política do Bid aplicada à aquisição ou contratação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MyriadPro-Regular" w:cs="Arial"/>
                <w:color w:val="28282A"/>
              </w:rPr>
            </w:pPr>
            <w:r>
              <w:rPr>
                <w:rFonts w:eastAsia="MyriadPro-Regular" w:cs="Arial" w:ascii="Arial" w:hAnsi="Arial"/>
                <w:color w:val="28282A"/>
              </w:rPr>
            </w:r>
          </w:p>
        </w:tc>
      </w:tr>
      <w:tr>
        <w:trPr>
          <w:trHeight w:val="510" w:hRule="atLeast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9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Cópia da Portaria SEF n. 166/2024 (Composição da CC-PROFISCO) 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MyriadPro-Regular" w:cs="Arial"/>
                <w:color w:val="28282A"/>
              </w:rPr>
            </w:pPr>
            <w:r>
              <w:rPr>
                <w:rFonts w:eastAsia="MyriadPro-Regular" w:cs="Arial" w:ascii="Arial" w:hAnsi="Arial"/>
                <w:color w:val="28282A"/>
              </w:rPr>
            </w:r>
          </w:p>
        </w:tc>
      </w:tr>
      <w:tr>
        <w:trPr>
          <w:trHeight w:val="510" w:hRule="atLeast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9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Cópia da Portaria SEA n. 495/2024 (Autorização da Unidade Descentralizada de Contratação) 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MyriadPro-Regular" w:cs="Arial"/>
                <w:color w:val="28282A"/>
              </w:rPr>
            </w:pPr>
            <w:r>
              <w:rPr>
                <w:rFonts w:eastAsia="MyriadPro-Regular" w:cs="Arial" w:ascii="Arial" w:hAnsi="Arial"/>
                <w:color w:val="28282A"/>
              </w:rPr>
            </w:r>
          </w:p>
        </w:tc>
      </w:tr>
      <w:tr>
        <w:trPr>
          <w:trHeight w:val="510" w:hRule="atLeast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9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Minuta de edital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MyriadPro-Regular" w:cs="Arial"/>
                <w:color w:val="28282A"/>
              </w:rPr>
            </w:pPr>
            <w:r>
              <w:rPr>
                <w:rFonts w:eastAsia="MyriadPro-Regular" w:cs="Arial" w:ascii="Arial" w:hAnsi="Arial"/>
                <w:color w:val="28282A"/>
              </w:rPr>
            </w:r>
          </w:p>
        </w:tc>
      </w:tr>
      <w:tr>
        <w:trPr>
          <w:trHeight w:val="510" w:hRule="atLeast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9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Minuta de contrato incluindo as cláusulas exigidas pelo BID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MyriadPro-Regular" w:cs="Arial"/>
                <w:color w:val="28282A"/>
              </w:rPr>
            </w:pPr>
            <w:r>
              <w:rPr>
                <w:rFonts w:eastAsia="MyriadPro-Regular" w:cs="Arial" w:ascii="Arial" w:hAnsi="Arial"/>
                <w:color w:val="28282A"/>
              </w:rPr>
            </w:r>
          </w:p>
        </w:tc>
      </w:tr>
      <w:tr>
        <w:trPr>
          <w:trHeight w:val="510" w:hRule="atLeast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9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Minuta de ata de registro de preços, se for o caso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MyriadPro-Regular" w:cs="Arial"/>
                <w:color w:val="28282A"/>
              </w:rPr>
            </w:pPr>
            <w:r>
              <w:rPr>
                <w:rFonts w:eastAsia="MyriadPro-Regular" w:cs="Arial" w:ascii="Arial" w:hAnsi="Arial"/>
                <w:color w:val="28282A"/>
              </w:rPr>
            </w:r>
          </w:p>
        </w:tc>
      </w:tr>
      <w:tr>
        <w:trPr>
          <w:trHeight w:val="510" w:hRule="atLeast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9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Parecer jurídico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MyriadPro-Regular" w:cs="Arial"/>
                <w:color w:val="28282A"/>
              </w:rPr>
            </w:pPr>
            <w:r>
              <w:rPr>
                <w:rFonts w:eastAsia="MyriadPro-Regular" w:cs="Arial" w:ascii="Arial" w:hAnsi="Arial"/>
                <w:color w:val="28282A"/>
              </w:rPr>
            </w:r>
          </w:p>
        </w:tc>
      </w:tr>
      <w:tr>
        <w:trPr>
          <w:trHeight w:val="510" w:hRule="atLeast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9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Parecer técnico que demonstre o atendimento dos requisitos exigidos OU declaração de que o parecer não é necessário no caso concreto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MyriadPro-Regular" w:cs="Arial"/>
                <w:color w:val="28282A"/>
              </w:rPr>
            </w:pPr>
            <w:r>
              <w:rPr>
                <w:rFonts w:eastAsia="MyriadPro-Regular" w:cs="Arial" w:ascii="Arial" w:hAnsi="Arial"/>
                <w:color w:val="28282A"/>
              </w:rPr>
            </w:r>
          </w:p>
        </w:tc>
      </w:tr>
      <w:tr>
        <w:trPr>
          <w:trHeight w:val="510" w:hRule="atLeast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9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Comprovante de que os dados foram remetidos ao TCE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MyriadPro-Regular" w:cs="Arial"/>
                <w:color w:val="28282A"/>
              </w:rPr>
            </w:pPr>
            <w:r>
              <w:rPr>
                <w:rFonts w:eastAsia="MyriadPro-Regular" w:cs="Arial" w:ascii="Arial" w:hAnsi="Arial"/>
                <w:color w:val="28282A"/>
              </w:rPr>
            </w:r>
          </w:p>
        </w:tc>
      </w:tr>
      <w:tr>
        <w:trPr>
          <w:trHeight w:val="510" w:hRule="atLeast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9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</w:rPr>
              <w:t>Declaração dos interessados "que atendem os requisitos de habilitação", caso esteja previsto no edital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MyriadPro-Regular" w:cs="Arial"/>
                <w:color w:val="28282A"/>
              </w:rPr>
            </w:pPr>
            <w:r>
              <w:rPr>
                <w:rFonts w:eastAsia="MyriadPro-Regular" w:cs="Arial" w:ascii="Arial" w:hAnsi="Arial"/>
                <w:color w:val="28282A"/>
              </w:rPr>
            </w:r>
          </w:p>
        </w:tc>
      </w:tr>
      <w:tr>
        <w:trPr>
          <w:trHeight w:val="510" w:hRule="atLeast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9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Quando a contratação envolver o tratamento de dados pessoais, item de observância da LGPD (ofício circular n° 28/2021 da SEA/SC)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MyriadPro-Regular" w:cs="Arial"/>
                <w:color w:val="28282A"/>
              </w:rPr>
            </w:pPr>
            <w:r>
              <w:rPr>
                <w:rFonts w:eastAsia="MyriadPro-Regular" w:cs="Arial" w:ascii="Arial" w:hAnsi="Arial"/>
                <w:color w:val="28282A"/>
              </w:rPr>
            </w:r>
          </w:p>
        </w:tc>
      </w:tr>
      <w:tr>
        <w:trPr>
          <w:trHeight w:val="510" w:hRule="atLeast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9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Cláusula anticorrupção (Instrução Normativa Conjunta CGE/SEA nº 01/2020)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MyriadPro-Regular" w:cs="Arial"/>
                <w:color w:val="28282A"/>
              </w:rPr>
            </w:pPr>
            <w:r>
              <w:rPr>
                <w:rFonts w:eastAsia="MyriadPro-Regular" w:cs="Arial" w:ascii="Arial" w:hAnsi="Arial"/>
                <w:color w:val="28282A"/>
              </w:rPr>
            </w:r>
          </w:p>
        </w:tc>
      </w:tr>
      <w:tr>
        <w:trPr>
          <w:trHeight w:val="510" w:hRule="atLeast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9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Comprovação de que o contratado preenche os requisitos de habilitação e qualificação mínimos necessários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MyriadPro-Regular" w:cs="Arial"/>
                <w:color w:val="28282A"/>
              </w:rPr>
            </w:pPr>
            <w:r>
              <w:rPr>
                <w:rFonts w:eastAsia="MyriadPro-Regular" w:cs="Arial" w:ascii="Arial" w:hAnsi="Arial"/>
                <w:color w:val="28282A"/>
              </w:rPr>
            </w:r>
          </w:p>
        </w:tc>
      </w:tr>
      <w:tr>
        <w:trPr>
          <w:trHeight w:val="510" w:hRule="atLeast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9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Publicação do RESULTADO DE LICITAÇÃO no DOE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MyriadPro-Regular" w:cs="Arial"/>
                <w:color w:val="28282A"/>
              </w:rPr>
            </w:pPr>
            <w:r>
              <w:rPr>
                <w:rFonts w:eastAsia="MyriadPro-Regular" w:cs="Arial" w:ascii="Arial" w:hAnsi="Arial"/>
                <w:color w:val="28282A"/>
              </w:rPr>
            </w:r>
          </w:p>
        </w:tc>
      </w:tr>
      <w:tr>
        <w:trPr>
          <w:trHeight w:val="510" w:hRule="atLeast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false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9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</w:rPr>
              <w:t>Documentos devidamente assinados e peças conferidas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eastAsia="MyriadPro-Regular" w:cs="Arial"/>
                <w:color w:val="28282A"/>
              </w:rPr>
            </w:pPr>
            <w:r>
              <w:rPr>
                <w:rFonts w:eastAsia="MyriadPro-Regular" w:cs="Arial" w:ascii="Arial" w:hAnsi="Arial"/>
                <w:color w:val="28282A"/>
              </w:rPr>
            </w:r>
          </w:p>
        </w:tc>
      </w:tr>
    </w:tbl>
    <w:p>
      <w:pPr>
        <w:pStyle w:val="Normal"/>
        <w:rPr>
          <w:szCs w:val="18"/>
        </w:rPr>
      </w:pPr>
      <w:r>
        <w:rPr>
          <w:rFonts w:cs="Arial" w:ascii="Arial" w:hAnsi="Arial"/>
          <w:b/>
          <w:bCs/>
          <w:sz w:val="18"/>
          <w:szCs w:val="18"/>
        </w:rPr>
        <w:t>*S</w:t>
      </w:r>
      <w:r>
        <w:rPr>
          <w:rFonts w:cs="Arial" w:ascii="Arial" w:hAnsi="Arial"/>
          <w:sz w:val="18"/>
          <w:szCs w:val="18"/>
        </w:rPr>
        <w:t xml:space="preserve"> = sim, </w:t>
      </w:r>
      <w:r>
        <w:rPr>
          <w:rFonts w:cs="Arial" w:ascii="Arial" w:hAnsi="Arial"/>
          <w:b/>
          <w:bCs/>
          <w:sz w:val="18"/>
          <w:szCs w:val="18"/>
        </w:rPr>
        <w:t>N</w:t>
      </w:r>
      <w:r>
        <w:rPr>
          <w:rFonts w:cs="Arial" w:ascii="Arial" w:hAnsi="Arial"/>
          <w:sz w:val="18"/>
          <w:szCs w:val="18"/>
        </w:rPr>
        <w:t xml:space="preserve"> = não, </w:t>
      </w:r>
      <w:r>
        <w:rPr>
          <w:rFonts w:cs="Arial" w:ascii="Arial" w:hAnsi="Arial"/>
          <w:b/>
          <w:bCs/>
          <w:sz w:val="18"/>
          <w:szCs w:val="18"/>
        </w:rPr>
        <w:t>NA</w:t>
      </w:r>
      <w:r>
        <w:rPr>
          <w:rFonts w:cs="Arial" w:ascii="Arial" w:hAnsi="Arial"/>
          <w:sz w:val="18"/>
          <w:szCs w:val="18"/>
        </w:rPr>
        <w:t xml:space="preserve"> = não se aplica. </w:t>
      </w:r>
    </w:p>
    <w:p>
      <w:pPr>
        <w:pStyle w:val="Standard"/>
        <w:rPr>
          <w:rFonts w:ascii="Arial" w:hAnsi="Arial" w:cs="Arial"/>
          <w:b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</w:r>
    </w:p>
    <w:p>
      <w:pPr>
        <w:pStyle w:val="Standard"/>
        <w:rPr>
          <w:rFonts w:ascii="Arial" w:hAnsi="Arial" w:cs="Arial"/>
          <w:b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</w:r>
    </w:p>
    <w:p>
      <w:pPr>
        <w:pStyle w:val="Standard"/>
        <w:rPr>
          <w:rFonts w:ascii="Arial" w:hAnsi="Arial" w:cs="Arial"/>
          <w:b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  <w:t>Fundamentação Legal:</w:t>
      </w:r>
    </w:p>
    <w:p>
      <w:pPr>
        <w:pStyle w:val="Standard"/>
        <w:rPr>
          <w:rFonts w:ascii="Arial" w:hAnsi="Arial" w:cs="Arial"/>
          <w:bCs/>
          <w:sz w:val="18"/>
          <w:szCs w:val="18"/>
        </w:rPr>
      </w:pPr>
      <w:r>
        <w:rPr>
          <w:rFonts w:cs="Arial" w:ascii="Arial" w:hAnsi="Arial"/>
          <w:bCs/>
          <w:sz w:val="18"/>
          <w:szCs w:val="18"/>
        </w:rPr>
        <w:t>- Lei das Licitações n° 14.133/21</w:t>
      </w:r>
    </w:p>
    <w:p>
      <w:pPr>
        <w:pStyle w:val="Standard"/>
        <w:rPr>
          <w:rFonts w:ascii="Arial" w:hAnsi="Arial" w:cs="Arial"/>
          <w:bCs/>
          <w:sz w:val="18"/>
          <w:szCs w:val="18"/>
        </w:rPr>
      </w:pPr>
      <w:r>
        <w:rPr>
          <w:rFonts w:cs="Arial" w:ascii="Arial" w:hAnsi="Arial"/>
          <w:bCs/>
          <w:sz w:val="18"/>
          <w:szCs w:val="18"/>
        </w:rPr>
        <w:t>- Decreto nº 47/2023</w:t>
      </w:r>
    </w:p>
    <w:p>
      <w:pPr>
        <w:pStyle w:val="Standard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- Decreto nº 2.617/2009 (</w:t>
      </w:r>
      <w:r>
        <w:rPr>
          <w:rFonts w:eastAsia="Times New Roman" w:cs="Arial" w:ascii="Arial" w:hAnsi="Arial"/>
          <w:sz w:val="18"/>
          <w:szCs w:val="18"/>
        </w:rPr>
        <w:t>Atenção: sofreu</w:t>
      </w:r>
      <w:r>
        <w:rPr>
          <w:rFonts w:cs="Arial" w:ascii="Arial" w:hAnsi="Arial"/>
          <w:sz w:val="18"/>
          <w:szCs w:val="18"/>
        </w:rPr>
        <w:t xml:space="preserve"> alterações)</w:t>
      </w:r>
    </w:p>
    <w:p>
      <w:pPr>
        <w:pStyle w:val="Standard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- Instrução Normativa Conjunta SEA/SEF nº 1/2025 - de 23/01/25</w:t>
      </w:r>
    </w:p>
    <w:p>
      <w:pPr>
        <w:pStyle w:val="Standard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- Portaria SEF nº 206 - de 06/08/2025 (delegou competência SEA)</w:t>
      </w:r>
    </w:p>
    <w:p>
      <w:pPr>
        <w:pStyle w:val="Standard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Standard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Standard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Standard"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_________________________________________</w:t>
      </w:r>
    </w:p>
    <w:p>
      <w:pPr>
        <w:pStyle w:val="Standard"/>
        <w:jc w:val="center"/>
        <w:rPr/>
      </w:pPr>
      <w:r>
        <w:rPr>
          <w:rFonts w:cs="Arial" w:ascii="Arial" w:hAnsi="Arial"/>
          <w:sz w:val="18"/>
          <w:szCs w:val="18"/>
        </w:rPr>
        <w:t>Coordenadoria Controle Interno e Ouvidoria SEA</w:t>
      </w:r>
    </w:p>
    <w:sectPr>
      <w:headerReference w:type="default" r:id="rId2"/>
      <w:footerReference w:type="default" r:id="rId3"/>
      <w:type w:val="nextPage"/>
      <w:pgSz w:w="11906" w:h="16838"/>
      <w:pgMar w:left="993" w:right="510" w:header="907" w:top="964" w:footer="907" w:bottom="964" w:gutter="0"/>
      <w:pgNumType w:fmt="decimal"/>
      <w:formProt w:val="false"/>
      <w:textDirection w:val="lrTb"/>
      <w:docGrid w:type="default" w:linePitch="10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BodyTextIndent2"/>
      <w:tabs>
        <w:tab w:val="clear" w:pos="708"/>
        <w:tab w:val="left" w:pos="0" w:leader="none"/>
      </w:tabs>
      <w:ind w:left="0" w:hanging="0"/>
      <w:jc w:val="center"/>
      <w:rPr>
        <w:b w:val="false"/>
        <w:b w:val="false"/>
        <w:sz w:val="14"/>
      </w:rPr>
    </w:pPr>
    <w:r>
      <w:rPr>
        <w:b w:val="false"/>
        <w:sz w:val="14"/>
      </w:rPr>
      <w:t>_____________________________________________________________________________________________________________________</w:t>
    </w:r>
  </w:p>
  <w:p>
    <w:pPr>
      <w:pStyle w:val="Rodap"/>
      <w:ind w:right="360" w:hanging="0"/>
      <w:jc w:val="center"/>
      <w:rPr>
        <w:sz w:val="18"/>
        <w:szCs w:val="18"/>
      </w:rPr>
    </w:pPr>
    <w:r>
      <w:rPr>
        <w:sz w:val="18"/>
        <w:szCs w:val="18"/>
      </w:rPr>
      <w:t>Rod. SC 401, Km 05 – nº 4600, Bl. 03 – CEP: 88.032-510 – Florianópolis - SC</w:t>
    </w:r>
  </w:p>
  <w:p>
    <w:pPr>
      <w:pStyle w:val="Rodap"/>
      <w:ind w:right="360" w:hanging="0"/>
      <w:jc w:val="center"/>
      <w:rPr>
        <w:sz w:val="18"/>
        <w:szCs w:val="18"/>
      </w:rPr>
    </w:pPr>
    <w:r>
      <w:rPr>
        <w:sz w:val="18"/>
        <w:szCs w:val="18"/>
      </w:rPr>
      <w:t>Secretaria de Estado da Administração - Fone: (48) 3665-1102</w:t>
    </w:r>
  </w:p>
  <w:p>
    <w:pPr>
      <w:pStyle w:val="BodyTextIndent2"/>
      <w:tabs>
        <w:tab w:val="clear" w:pos="708"/>
        <w:tab w:val="left" w:pos="0" w:leader="none"/>
      </w:tabs>
      <w:ind w:left="0" w:hanging="0"/>
      <w:jc w:val="center"/>
      <w:rPr>
        <w:sz w:val="14"/>
      </w:rPr>
    </w:pPr>
    <w:r>
      <w:rPr>
        <w:sz w:val="14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82" w:type="dxa"/>
      <w:jc w:val="left"/>
      <w:tblInd w:w="-276" w:type="dxa"/>
      <w:tblCellMar>
        <w:top w:w="0" w:type="dxa"/>
        <w:left w:w="0" w:type="dxa"/>
        <w:bottom w:w="0" w:type="dxa"/>
        <w:right w:w="0" w:type="dxa"/>
      </w:tblCellMar>
      <w:tblLook w:firstRow="0" w:noVBand="0" w:lastRow="0" w:firstColumn="0" w:lastColumn="0" w:noHBand="0" w:val="0000"/>
    </w:tblPr>
    <w:tblGrid>
      <w:gridCol w:w="1256"/>
      <w:gridCol w:w="8525"/>
    </w:tblGrid>
    <w:tr>
      <w:trPr>
        <w:cantSplit w:val="true"/>
      </w:trPr>
      <w:tc>
        <w:tcPr>
          <w:tcW w:w="1256" w:type="dxa"/>
          <w:tcBorders/>
        </w:tcPr>
        <w:p>
          <w:pPr>
            <w:pStyle w:val="Cabealho"/>
            <w:widowControl w:val="false"/>
            <w:tabs>
              <w:tab w:val="left" w:pos="1985" w:leader="none"/>
              <w:tab w:val="center" w:pos="4252" w:leader="none"/>
              <w:tab w:val="right" w:pos="8504" w:leader="none"/>
            </w:tabs>
            <w:rPr/>
          </w:pPr>
          <w:r>
            <w:rPr/>
            <mc:AlternateContent>
              <mc:Choice Requires="wps">
                <w:drawing>
                  <wp:anchor behindDoc="1" distT="0" distB="0" distL="114300" distR="114300" simplePos="0" locked="0" layoutInCell="1" allowOverlap="1" relativeHeight="4" wp14:anchorId="47FFE40D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635</wp:posOffset>
                    </wp:positionV>
                    <wp:extent cx="29845" cy="146050"/>
                    <wp:effectExtent l="0" t="0" r="0" b="0"/>
                    <wp:wrapSquare wrapText="bothSides"/>
                    <wp:docPr id="1" name="Quadro1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9160" cy="145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Cabealho"/>
                                  <w:widowControl w:val="false"/>
                                  <w:rPr/>
                                </w:pPr>
                                <w:r>
                                  <w:rPr>
                                    <w:rStyle w:val="Pagenumber"/>
                                    <w:color w:val="000000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Pagenumber"/>
                                    <w:color w:val="000000"/>
                                  </w:rPr>
                                  <w:instrText> PAGE </w:instrText>
                                </w:r>
                                <w:r>
                                  <w:rPr>
                                    <w:rStyle w:val="Pagenumber"/>
                                    <w:color w:val="000000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Pagenumber"/>
                                    <w:color w:val="000000"/>
                                  </w:rPr>
                                  <w:t>3</w:t>
                                </w:r>
                                <w:r>
                                  <w:rPr>
                                    <w:rStyle w:val="Pagenumber"/>
                                    <w:color w:val="000000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lIns="0" rIns="0" tIns="0" bIns="0"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id="shape_0" ID="Quadro1" stroked="f" style="position:absolute;margin-left:508.8pt;margin-top:0.05pt;width:2.25pt;height:11.4pt;mso-position-horizontal:right;mso-position-horizontal-relative:margin" wp14:anchorId="47FFE40D">
                    <w10:wrap type="square"/>
                    <v:fill o:detectmouseclick="t" on="false"/>
                    <v:stroke color="#3465a4" joinstyle="round" endcap="flat"/>
                    <v:textbox>
                      <w:txbxContent>
                        <w:p>
                          <w:pPr>
                            <w:pStyle w:val="Cabealho"/>
                            <w:widowControl w:val="false"/>
                            <w:rPr/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</w:pict>
              </mc:Fallback>
            </mc:AlternateContent>
            <w:object>
              <v:shape id="ole_rId1" style="width:56.25pt;height:59.25pt" o:ole="">
                <v:imagedata r:id="rId2" o:title=""/>
              </v:shape>
              <o:OLEObject Type="Embed" ProgID="Word.Picture.8" ShapeID="ole_rId1" DrawAspect="Content" ObjectID="_1662273983" r:id="rId1"/>
            </w:object>
          </w:r>
        </w:p>
      </w:tc>
      <w:tc>
        <w:tcPr>
          <w:tcW w:w="8525" w:type="dxa"/>
          <w:tcBorders/>
        </w:tcPr>
        <w:p>
          <w:pPr>
            <w:pStyle w:val="Caption"/>
            <w:widowControl w:val="false"/>
            <w:ind w:hanging="0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</w:r>
        </w:p>
        <w:p>
          <w:pPr>
            <w:pStyle w:val="Caption"/>
            <w:widowControl w:val="false"/>
            <w:ind w:hanging="0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ESTADO DE SANTA CATARINA</w:t>
          </w:r>
        </w:p>
        <w:p>
          <w:pPr>
            <w:pStyle w:val="Ttulo2"/>
            <w:widowControl w:val="false"/>
            <w:ind w:right="-91" w:hanging="0"/>
            <w:rPr>
              <w:b/>
              <w:b/>
              <w:i w:val="false"/>
              <w:i w:val="false"/>
              <w:szCs w:val="24"/>
            </w:rPr>
          </w:pPr>
          <w:r>
            <w:rPr>
              <w:b/>
              <w:i w:val="false"/>
              <w:szCs w:val="24"/>
            </w:rPr>
            <w:t>SECRETARIA DE ESTADO DA ADMINISTRAÇÃO</w:t>
          </w:r>
        </w:p>
        <w:p>
          <w:pPr>
            <w:pStyle w:val="Ttulo2"/>
            <w:widowControl w:val="false"/>
            <w:ind w:right="-91" w:hanging="0"/>
            <w:rPr>
              <w:b/>
              <w:b/>
              <w:i w:val="false"/>
              <w:i w:val="false"/>
            </w:rPr>
          </w:pPr>
          <w:r>
            <w:rPr>
              <w:b/>
              <w:i w:val="false"/>
            </w:rPr>
            <w:t>COORDENADORIA DE CONTROLE INTERNO E OUVIDORIA</w:t>
          </w:r>
        </w:p>
      </w:tc>
    </w:tr>
  </w:tbl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false"/>
        <w:bCs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Calibri" w:hAnsi="Calibri" w:eastAsia="Calibri" w:cs="Times New Roman"/>
      <w:color w:val="auto"/>
      <w:kern w:val="0"/>
      <w:sz w:val="20"/>
      <w:szCs w:val="20"/>
      <w:lang w:val="pt-BR" w:eastAsia="pt-BR" w:bidi="ar-SA"/>
    </w:rPr>
  </w:style>
  <w:style w:type="paragraph" w:styleId="Ttulo2">
    <w:name w:val="Heading 2"/>
    <w:basedOn w:val="Standard"/>
    <w:next w:val="Standard"/>
    <w:uiPriority w:val="9"/>
    <w:semiHidden/>
    <w:unhideWhenUsed/>
    <w:qFormat/>
    <w:pPr>
      <w:keepNext w:val="true"/>
      <w:outlineLvl w:val="1"/>
    </w:pPr>
    <w:rPr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2Char" w:customStyle="1">
    <w:name w:val="Título 2 Char"/>
    <w:qFormat/>
    <w:rPr>
      <w:rFonts w:ascii="Times New Roman" w:hAnsi="Times New Roman" w:eastAsia="Times New Roman" w:cs="Times New Roman"/>
      <w:i/>
      <w:sz w:val="24"/>
      <w:szCs w:val="20"/>
      <w:lang w:eastAsia="pt-BR"/>
    </w:rPr>
  </w:style>
  <w:style w:type="character" w:styleId="CabealhoChar" w:customStyle="1">
    <w:name w:val="Cabeçalho Char"/>
    <w:qFormat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CorpodetextoChar" w:customStyle="1">
    <w:name w:val="Corpo de texto Char"/>
    <w:qFormat/>
    <w:rPr>
      <w:rFonts w:ascii="Times New Roman" w:hAnsi="Times New Roman" w:eastAsia="Times New Roman" w:cs="Times New Roman"/>
      <w:sz w:val="24"/>
      <w:szCs w:val="20"/>
    </w:rPr>
  </w:style>
  <w:style w:type="character" w:styleId="RodapChar" w:customStyle="1">
    <w:name w:val="Rodapé Char"/>
    <w:qFormat/>
    <w:rPr>
      <w:rFonts w:ascii="Times New Roman" w:hAnsi="Times New Roman" w:eastAsia="Times New Roman" w:cs="Times New Roman"/>
      <w:sz w:val="28"/>
      <w:szCs w:val="20"/>
      <w:lang w:eastAsia="pt-BR"/>
    </w:rPr>
  </w:style>
  <w:style w:type="character" w:styleId="Recuodecorpodetexto2Char" w:customStyle="1">
    <w:name w:val="Recuo de corpo de texto 2 Char"/>
    <w:qFormat/>
    <w:rPr>
      <w:rFonts w:ascii="Arial" w:hAnsi="Arial" w:eastAsia="Times New Roman" w:cs="Times New Roman"/>
      <w:b/>
      <w:i/>
      <w:sz w:val="26"/>
      <w:szCs w:val="20"/>
      <w:lang w:eastAsia="pt-BR"/>
    </w:rPr>
  </w:style>
  <w:style w:type="character" w:styleId="Pagenumber">
    <w:name w:val="page number"/>
    <w:qFormat/>
    <w:rPr/>
  </w:style>
  <w:style w:type="character" w:styleId="Inm" w:customStyle="1">
    <w:name w:val="i-nm"/>
    <w:basedOn w:val="DefaultParagraphFont"/>
    <w:qFormat/>
    <w:rPr/>
  </w:style>
  <w:style w:type="character" w:styleId="Marcadores" w:customStyle="1">
    <w:name w:val="Marcadores"/>
    <w:qFormat/>
    <w:rPr>
      <w:rFonts w:ascii="OpenSymbol" w:hAnsi="OpenSymbol" w:eastAsia="OpenSymbol" w:cs="OpenSymbol"/>
    </w:rPr>
  </w:style>
  <w:style w:type="character" w:styleId="LinkdaInternet" w:customStyle="1">
    <w:name w:val="Link da Internet"/>
    <w:rPr>
      <w:color w:val="0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extbody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Standard"/>
    <w:qFormat/>
    <w:pPr>
      <w:suppressLineNumbers/>
    </w:pPr>
    <w:rPr>
      <w:rFonts w:cs="Lucida Sans"/>
    </w:rPr>
  </w:style>
  <w:style w:type="paragraph" w:styleId="Ttulo1" w:customStyle="1">
    <w:name w:val="Título1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Standard"/>
    <w:next w:val="Standard"/>
    <w:qFormat/>
    <w:pPr>
      <w:ind w:firstLine="720"/>
    </w:pPr>
    <w:rPr>
      <w:rFonts w:ascii="Arial" w:hAnsi="Arial" w:eastAsia="Arial" w:cs="Arial"/>
      <w:b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pt-BR" w:eastAsia="pt-BR" w:bidi="ar-SA"/>
    </w:rPr>
  </w:style>
  <w:style w:type="paragraph" w:styleId="Textbody" w:customStyle="1">
    <w:name w:val="Text body"/>
    <w:basedOn w:val="Standard"/>
    <w:qFormat/>
    <w:pPr>
      <w:jc w:val="both"/>
    </w:pPr>
    <w:rPr/>
  </w:style>
  <w:style w:type="paragraph" w:styleId="CabealhoeRodap" w:customStyle="1">
    <w:name w:val="Cabeçalho e Rodapé"/>
    <w:basedOn w:val="Standard"/>
    <w:qFormat/>
    <w:pPr/>
    <w:rPr/>
  </w:style>
  <w:style w:type="paragraph" w:styleId="Cabealho">
    <w:name w:val="Header"/>
    <w:basedOn w:val="Standard"/>
    <w:pPr>
      <w:tabs>
        <w:tab w:val="clear" w:pos="708"/>
        <w:tab w:val="center" w:pos="4252" w:leader="none"/>
        <w:tab w:val="right" w:pos="8504" w:leader="none"/>
      </w:tabs>
    </w:pPr>
    <w:rPr>
      <w:sz w:val="20"/>
    </w:rPr>
  </w:style>
  <w:style w:type="paragraph" w:styleId="Rodap">
    <w:name w:val="Footer"/>
    <w:basedOn w:val="Standard"/>
    <w:pPr>
      <w:tabs>
        <w:tab w:val="clear" w:pos="708"/>
        <w:tab w:val="center" w:pos="4419" w:leader="none"/>
        <w:tab w:val="right" w:pos="8838" w:leader="none"/>
      </w:tabs>
    </w:pPr>
    <w:rPr>
      <w:sz w:val="28"/>
    </w:rPr>
  </w:style>
  <w:style w:type="paragraph" w:styleId="BodyTextIndent2">
    <w:name w:val="Body Text Indent 2"/>
    <w:basedOn w:val="Standard"/>
    <w:qFormat/>
    <w:pPr>
      <w:ind w:left="1701" w:hanging="0"/>
      <w:jc w:val="both"/>
    </w:pPr>
    <w:rPr>
      <w:rFonts w:ascii="Arial" w:hAnsi="Arial" w:eastAsia="Arial" w:cs="Arial"/>
      <w:b/>
      <w:i/>
      <w:sz w:val="26"/>
    </w:rPr>
  </w:style>
  <w:style w:type="paragraph" w:styleId="ListParagraph">
    <w:name w:val="List Paragraph"/>
    <w:basedOn w:val="Standard"/>
    <w:qFormat/>
    <w:pPr>
      <w:ind w:left="720" w:hanging="0"/>
    </w:pPr>
    <w:rPr/>
  </w:style>
  <w:style w:type="paragraph" w:styleId="Contedodoquadro" w:customStyle="1">
    <w:name w:val="Conteúdo do quadro"/>
    <w:basedOn w:val="Standard"/>
    <w:qFormat/>
    <w:pPr/>
    <w:rPr/>
  </w:style>
  <w:style w:type="paragraph" w:styleId="Contedodatabela" w:customStyle="1">
    <w:name w:val="Conteúdo da tabela"/>
    <w:basedOn w:val="Standard"/>
    <w:qFormat/>
    <w:pPr>
      <w:widowControl w:val="false"/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Semlista1" w:customStyle="1">
    <w:name w:val="Sem lista1"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Application>LibreOffice/6.4.7.2$Windows_X86_64 LibreOffice_project/639b8ac485750d5696d7590a72ef1b496725cfb5</Application>
  <Pages>3</Pages>
  <Words>647</Words>
  <Characters>3626</Characters>
  <CharactersWithSpaces>4189</CharactersWithSpaces>
  <Paragraphs>111</Paragraphs>
  <Company>SEA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2024-04-15T15:02:00Z</dcterms:created>
  <dc:creator>Luana Bayestorff</dc:creator>
  <dc:description/>
  <dc:language>pt-BR</dc:language>
  <cp:lastModifiedBy/>
  <cp:lastPrinted>2018-04-13T16:58:00Z</cp:lastPrinted>
  <dcterms:modified xsi:type="dcterms:W3CDTF">2025-10-16T19:03:10Z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SEA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