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DA02" w14:textId="77777777" w:rsidR="00CC6E06" w:rsidRDefault="00CC6E06">
      <w:pPr>
        <w:rPr>
          <w:szCs w:val="18"/>
        </w:rPr>
      </w:pPr>
    </w:p>
    <w:tbl>
      <w:tblPr>
        <w:tblW w:w="11101" w:type="dxa"/>
        <w:tblInd w:w="-385" w:type="dxa"/>
        <w:tblLook w:val="0000" w:firstRow="0" w:lastRow="0" w:firstColumn="0" w:lastColumn="0" w:noHBand="0" w:noVBand="0"/>
      </w:tblPr>
      <w:tblGrid>
        <w:gridCol w:w="852"/>
        <w:gridCol w:w="1635"/>
        <w:gridCol w:w="1311"/>
        <w:gridCol w:w="2572"/>
        <w:gridCol w:w="1190"/>
        <w:gridCol w:w="1701"/>
        <w:gridCol w:w="1840"/>
      </w:tblGrid>
      <w:tr w:rsidR="00CC6E06" w14:paraId="5C209655" w14:textId="77777777">
        <w:trPr>
          <w:trHeight w:hRule="exact" w:val="56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3FD8" w14:textId="77777777" w:rsidR="00CC6E06" w:rsidRDefault="00F144BB">
            <w:pPr>
              <w:pStyle w:val="Textbody"/>
              <w:widowControl w:val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Data: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CEF06" w14:textId="77777777" w:rsidR="00CC6E06" w:rsidRDefault="00CC6E06">
            <w:pPr>
              <w:pStyle w:val="Textbody"/>
              <w:widowControl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A3CE" w14:textId="77777777" w:rsidR="00CC6E06" w:rsidRDefault="00F144BB">
            <w:pPr>
              <w:pStyle w:val="Textbody"/>
              <w:widowControl w:val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Processo: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DB84" w14:textId="77777777" w:rsidR="00CC6E06" w:rsidRDefault="00CC6E06">
            <w:pPr>
              <w:pStyle w:val="Textbody"/>
              <w:widowControl w:val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45450" w14:textId="77777777" w:rsidR="00CC6E06" w:rsidRDefault="00F144BB">
            <w:pPr>
              <w:pStyle w:val="Textbody"/>
              <w:widowControl w:val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Nº DL / IN</w:t>
            </w:r>
          </w:p>
          <w:p w14:paraId="19F3301F" w14:textId="77777777" w:rsidR="00CC6E06" w:rsidRDefault="00F144BB">
            <w:pPr>
              <w:pStyle w:val="Textbody"/>
              <w:widowControl w:val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Contrato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CB70" w14:textId="77777777" w:rsidR="00CC6E06" w:rsidRDefault="00CC6E06">
            <w:pPr>
              <w:pStyle w:val="Textbody"/>
              <w:widowControl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47AD" w14:textId="77777777" w:rsidR="00CC6E06" w:rsidRDefault="00CC6E06">
            <w:pPr>
              <w:pStyle w:val="Textbody"/>
              <w:widowControl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CC6E06" w14:paraId="352D009C" w14:textId="77777777">
        <w:trPr>
          <w:trHeight w:hRule="exact" w:val="567"/>
        </w:trPr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1697" w14:textId="77777777" w:rsidR="00CC6E06" w:rsidRDefault="00F144BB">
            <w:pPr>
              <w:pStyle w:val="Textbody"/>
              <w:widowControl w:val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Unidade Gestora:</w:t>
            </w:r>
          </w:p>
        </w:tc>
        <w:tc>
          <w:tcPr>
            <w:tcW w:w="8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38549" w14:textId="77777777" w:rsidR="00CC6E06" w:rsidRDefault="00F144BB">
            <w:pPr>
              <w:pStyle w:val="Ttulo2"/>
              <w:widowControl w:val="0"/>
              <w:ind w:right="-91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Cs/>
                <w:i w:val="0"/>
                <w:sz w:val="20"/>
              </w:rPr>
              <w:t xml:space="preserve">(     ) SEA    (     ) FMPIO   (     ) FPS     (     ) FPAT </w:t>
            </w:r>
          </w:p>
        </w:tc>
      </w:tr>
      <w:tr w:rsidR="00CC6E06" w14:paraId="60D6CC02" w14:textId="77777777">
        <w:trPr>
          <w:trHeight w:hRule="exact" w:val="567"/>
        </w:trPr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3844" w14:textId="77777777" w:rsidR="00CC6E06" w:rsidRDefault="00F144BB">
            <w:pPr>
              <w:pStyle w:val="Textbody"/>
              <w:widowControl w:val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Modalidade Licitação:</w:t>
            </w:r>
          </w:p>
        </w:tc>
        <w:tc>
          <w:tcPr>
            <w:tcW w:w="8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4924" w14:textId="77777777" w:rsidR="00CC6E06" w:rsidRDefault="00F144BB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       )  DISPENSA DE LICITAÇÃO     (       )   INEXIGIBILIDADE DE LICITAÇÃO</w:t>
            </w:r>
          </w:p>
        </w:tc>
      </w:tr>
      <w:tr w:rsidR="00CC6E06" w14:paraId="66517D16" w14:textId="77777777">
        <w:trPr>
          <w:trHeight w:val="2099"/>
        </w:trPr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5214" w14:textId="77777777" w:rsidR="00CC6E06" w:rsidRDefault="00F144BB">
            <w:pPr>
              <w:pStyle w:val="Textbody"/>
              <w:widowControl w:val="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Objeto da Licitação:</w:t>
            </w:r>
          </w:p>
        </w:tc>
        <w:tc>
          <w:tcPr>
            <w:tcW w:w="8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8B94" w14:textId="77777777" w:rsidR="00CC6E06" w:rsidRDefault="00CC6E06">
            <w:pPr>
              <w:widowControl w:val="0"/>
              <w:rPr>
                <w:rFonts w:ascii="Arial" w:hAnsi="Arial"/>
                <w:sz w:val="20"/>
              </w:rPr>
            </w:pPr>
          </w:p>
        </w:tc>
      </w:tr>
    </w:tbl>
    <w:p w14:paraId="5F38AA67" w14:textId="77777777" w:rsidR="00CC6E06" w:rsidRDefault="00CC6E06">
      <w:pPr>
        <w:rPr>
          <w:szCs w:val="18"/>
        </w:rPr>
      </w:pPr>
    </w:p>
    <w:p w14:paraId="1BEE2376" w14:textId="77777777" w:rsidR="00CC6E06" w:rsidRDefault="00F144BB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sz w:val="20"/>
        </w:rPr>
        <w:t xml:space="preserve">DISPENSA DE LICITAÇÃO e INEXIGIBILIDADE </w:t>
      </w:r>
    </w:p>
    <w:p w14:paraId="19D32AE1" w14:textId="77777777" w:rsidR="00CC6E06" w:rsidRDefault="00F144BB">
      <w:pPr>
        <w:jc w:val="center"/>
        <w:rPr>
          <w:rFonts w:ascii="Arial" w:hAnsi="Arial"/>
        </w:rPr>
      </w:pPr>
      <w:r>
        <w:rPr>
          <w:rFonts w:ascii="Arial" w:hAnsi="Arial" w:cs="Arial"/>
          <w:sz w:val="20"/>
        </w:rPr>
        <w:t>C</w:t>
      </w:r>
      <w:r>
        <w:rPr>
          <w:rFonts w:ascii="Arial" w:eastAsia="MyriadPro-Regular" w:hAnsi="Arial" w:cs="Arial"/>
          <w:color w:val="000000"/>
          <w:sz w:val="20"/>
        </w:rPr>
        <w:t>ontratação direta Art. 75 da Lei nº 14.133/2021.</w:t>
      </w:r>
    </w:p>
    <w:p w14:paraId="5520B861" w14:textId="77777777" w:rsidR="00CC6E06" w:rsidRDefault="00CC6E06">
      <w:pPr>
        <w:jc w:val="center"/>
        <w:rPr>
          <w:rFonts w:ascii="Arial" w:hAnsi="Arial"/>
        </w:rPr>
      </w:pPr>
    </w:p>
    <w:tbl>
      <w:tblPr>
        <w:tblW w:w="11108" w:type="dxa"/>
        <w:tblInd w:w="-374" w:type="dxa"/>
        <w:tblLook w:val="00A0" w:firstRow="1" w:lastRow="0" w:firstColumn="1" w:lastColumn="0" w:noHBand="0" w:noVBand="0"/>
      </w:tblPr>
      <w:tblGrid>
        <w:gridCol w:w="446"/>
        <w:gridCol w:w="9644"/>
        <w:gridCol w:w="1018"/>
      </w:tblGrid>
      <w:tr w:rsidR="00CC6E06" w14:paraId="0BB03396" w14:textId="77777777">
        <w:trPr>
          <w:trHeight w:val="22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9EA0"/>
            <w:vAlign w:val="center"/>
          </w:tcPr>
          <w:p w14:paraId="634E3562" w14:textId="77777777" w:rsidR="00CC6E06" w:rsidRDefault="00CC6E06">
            <w:pPr>
              <w:widowControl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9EA0"/>
            <w:vAlign w:val="center"/>
          </w:tcPr>
          <w:p w14:paraId="4A62C9C4" w14:textId="77777777" w:rsidR="00CC6E06" w:rsidRDefault="00F144BB">
            <w:pPr>
              <w:widowControl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ITENS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9EA0"/>
            <w:vAlign w:val="center"/>
          </w:tcPr>
          <w:p w14:paraId="4AE343E3" w14:textId="77777777" w:rsidR="00CC6E06" w:rsidRDefault="00F144BB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sz w:val="20"/>
              </w:rPr>
              <w:t>S/N/NA</w:t>
            </w:r>
            <w:r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</w:tr>
      <w:tr w:rsidR="00CC6E06" w14:paraId="18EEF2E5" w14:textId="77777777">
        <w:trPr>
          <w:trHeight w:val="51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A5FD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eastAsia="MyriadPro-Regular" w:hAnsi="Arial" w:cs="Arial"/>
                <w:color w:val="000000"/>
                <w:sz w:val="20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779A1" w14:textId="77777777" w:rsidR="00CC6E06" w:rsidRDefault="00F144BB">
            <w:pPr>
              <w:widowControl w:val="0"/>
              <w:ind w:left="-13" w:firstLine="13"/>
              <w:rPr>
                <w:rFonts w:ascii="Arial" w:hAnsi="Arial"/>
                <w:sz w:val="20"/>
              </w:rPr>
            </w:pPr>
            <w:r>
              <w:rPr>
                <w:rFonts w:ascii="Arial" w:eastAsia="MyriadPro-Regular" w:hAnsi="Arial" w:cs="Arial"/>
                <w:color w:val="000000"/>
                <w:sz w:val="20"/>
              </w:rPr>
              <w:t>Documento de oficialização da demanda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0177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317DBB69" w14:textId="77777777">
        <w:trPr>
          <w:trHeight w:val="51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90BAB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55BF" w14:textId="77777777" w:rsidR="00CC6E06" w:rsidRDefault="00F144BB">
            <w:pPr>
              <w:widowControl w:val="0"/>
              <w:ind w:left="-13" w:firstLine="1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Estudo Técnico Preliminar (ETP)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343D3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34E4EFAD" w14:textId="77777777">
        <w:trPr>
          <w:trHeight w:val="51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891B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7A21B" w14:textId="77777777" w:rsidR="00CC6E06" w:rsidRDefault="00F144BB">
            <w:pPr>
              <w:widowControl w:val="0"/>
              <w:ind w:left="-13" w:firstLine="1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Justificativa de ausência da realização do ETP (somente se facultativo: hipóteses no art. 8º decreto 47/2023) </w:t>
            </w:r>
            <w:r>
              <w:rPr>
                <w:rFonts w:ascii="Arial" w:hAnsi="Arial" w:cs="Arial"/>
                <w:color w:val="C9211E"/>
                <w:sz w:val="20"/>
              </w:rPr>
              <w:t>¹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C2B9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b/>
                <w:bCs/>
                <w:color w:val="28282A"/>
                <w:sz w:val="20"/>
              </w:rPr>
            </w:pPr>
          </w:p>
        </w:tc>
      </w:tr>
      <w:tr w:rsidR="00CC6E06" w14:paraId="18CA00DA" w14:textId="77777777">
        <w:trPr>
          <w:trHeight w:val="51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89BA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8229" w14:textId="77777777" w:rsidR="00CC6E06" w:rsidRDefault="00F144BB">
            <w:pPr>
              <w:widowControl w:val="0"/>
              <w:ind w:left="-13" w:firstLine="1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Análise de riscos (Mapa de Risco)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0D5A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24063839" w14:textId="77777777">
        <w:trPr>
          <w:trHeight w:val="51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65CB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D1DF" w14:textId="77777777" w:rsidR="00CC6E06" w:rsidRDefault="00F144BB">
            <w:pPr>
              <w:widowControl w:val="0"/>
              <w:ind w:left="-13" w:firstLine="1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Justificativa de ausência da realização da Análise de Riscos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2988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58BB3135" w14:textId="77777777">
        <w:trPr>
          <w:trHeight w:val="51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7B92D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BE5A" w14:textId="77777777" w:rsidR="00CC6E06" w:rsidRDefault="00F144BB">
            <w:pPr>
              <w:widowControl w:val="0"/>
              <w:ind w:left="-13" w:firstLine="1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Termo de Referência para </w:t>
            </w:r>
            <w:r>
              <w:rPr>
                <w:rFonts w:ascii="Arial" w:hAnsi="Arial" w:cs="Arial"/>
                <w:color w:val="000000"/>
                <w:sz w:val="20"/>
              </w:rPr>
              <w:t>Aquisições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55B6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0F6CC3A2" w14:textId="77777777">
        <w:trPr>
          <w:trHeight w:val="51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B578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D6FB1" w14:textId="77777777" w:rsidR="00CC6E06" w:rsidRDefault="00F144BB">
            <w:pPr>
              <w:widowControl w:val="0"/>
              <w:ind w:left="-13" w:firstLine="1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Termo de Referência para Serviços Comuns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D4DC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2004B09A" w14:textId="77777777">
        <w:trPr>
          <w:trHeight w:val="51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CACF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4070" w14:textId="77777777" w:rsidR="00CC6E06" w:rsidRDefault="00F144BB">
            <w:pPr>
              <w:widowControl w:val="0"/>
              <w:ind w:left="-13" w:firstLine="13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Anteprojeto, projeto básico ou projeto executivo, conforme o caso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EF56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5BD660DB" w14:textId="77777777">
        <w:trPr>
          <w:trHeight w:val="51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CF2C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B2E9" w14:textId="77777777" w:rsidR="00CC6E06" w:rsidRDefault="00F144BB">
            <w:pPr>
              <w:widowControl w:val="0"/>
              <w:ind w:left="-13" w:firstLine="1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Foram contemplados, no mínimo, os elementos obrigatórios (incisos I, IV, VI, VIII e XIII do §1º, art 18 NLLC) no Termo de Referência </w:t>
            </w:r>
            <w:r>
              <w:rPr>
                <w:rFonts w:ascii="Arial" w:hAnsi="Arial"/>
                <w:sz w:val="20"/>
              </w:rPr>
              <w:t xml:space="preserve">OU </w:t>
            </w:r>
            <w:r>
              <w:rPr>
                <w:rFonts w:ascii="Arial" w:hAnsi="Arial"/>
                <w:sz w:val="20"/>
              </w:rPr>
              <w:t xml:space="preserve">no ETP (se houver) </w:t>
            </w:r>
            <w:r>
              <w:rPr>
                <w:rFonts w:ascii="Arial" w:hAnsi="Arial" w:cs="Arial"/>
                <w:color w:val="C9211E"/>
                <w:sz w:val="20"/>
              </w:rPr>
              <w:t>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6C16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22ABF0CC" w14:textId="77777777">
        <w:trPr>
          <w:trHeight w:val="510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9BBB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93D89" w14:textId="77777777" w:rsidR="00CC6E06" w:rsidRDefault="00F144BB">
            <w:pPr>
              <w:widowControl w:val="0"/>
              <w:ind w:left="-13" w:firstLine="1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Fontes de Preços, observando a Instrução Normativa nº 9/2024/SEA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7A21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23BF5803" w14:textId="77777777">
        <w:trPr>
          <w:trHeight w:val="51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8D6A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AE40A" w14:textId="77777777" w:rsidR="00CC6E06" w:rsidRDefault="00F144BB">
            <w:pPr>
              <w:widowControl w:val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Documento </w:t>
            </w:r>
            <w:r>
              <w:rPr>
                <w:rFonts w:ascii="Arial" w:hAnsi="Arial" w:cs="Arial"/>
                <w:sz w:val="20"/>
              </w:rPr>
              <w:t>consolidando a Pesquisa de Preço, em observância Instrução Normativa nº9/2024/SEA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26E1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4E10EA42" w14:textId="77777777">
        <w:trPr>
          <w:trHeight w:val="51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02F7F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151E" w14:textId="77777777" w:rsidR="00CC6E06" w:rsidRDefault="00F144BB">
            <w:pPr>
              <w:widowControl w:val="0"/>
              <w:ind w:left="-13" w:firstLine="13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Estimativa de despesa, calculada conforme Art. 23 da NLLC (§§1º, 2º e 3º) ou demonstração conforme §4º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61502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72767711" w14:textId="77777777">
        <w:trPr>
          <w:trHeight w:val="51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BB9E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8DD7" w14:textId="77777777" w:rsidR="00CC6E06" w:rsidRDefault="00F144BB">
            <w:pPr>
              <w:widowControl w:val="0"/>
              <w:ind w:left="-13" w:firstLine="1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Razão da Escolha do Contratado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4B3F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4499848F" w14:textId="77777777">
        <w:trPr>
          <w:trHeight w:val="51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B672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E0336" w14:textId="77777777" w:rsidR="00CC6E06" w:rsidRDefault="00F144BB">
            <w:pPr>
              <w:widowControl w:val="0"/>
              <w:ind w:left="-13" w:firstLine="13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Justificativa de Preço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199E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1F2F8EE6" w14:textId="77777777">
        <w:trPr>
          <w:trHeight w:val="51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4AB3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eastAsia="MyriadPro-Regular" w:hAnsi="Arial" w:cs="Arial"/>
                <w:sz w:val="20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8C52" w14:textId="77777777" w:rsidR="00CC6E06" w:rsidRDefault="00F144BB">
            <w:pPr>
              <w:widowControl w:val="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Justificativa para a Contratação por Inexigibilidade ou Dispensa (exceto art. 75 I e II)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F0B8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5005B68B" w14:textId="77777777">
        <w:trPr>
          <w:trHeight w:val="51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9CF0A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8A966" w14:textId="77777777" w:rsidR="00CC6E06" w:rsidRDefault="00F144BB">
            <w:pPr>
              <w:widowControl w:val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Pedido de Aquisição do WebLIC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5DC9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26A80E97" w14:textId="77777777">
        <w:trPr>
          <w:trHeight w:val="51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DA20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B91E" w14:textId="77777777" w:rsidR="00CC6E06" w:rsidRDefault="00F144BB">
            <w:pPr>
              <w:widowControl w:val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Declaração de disponibilidade orçamentária - financeira, demonstrando a compatibilidade da previsão de recursos orçamentários com o</w:t>
            </w:r>
            <w:r>
              <w:rPr>
                <w:rFonts w:ascii="Arial" w:hAnsi="Arial" w:cs="Arial"/>
                <w:sz w:val="20"/>
              </w:rPr>
              <w:t xml:space="preserve"> compromisso a ser assumido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9648" w14:textId="77777777" w:rsidR="00CC6E06" w:rsidRDefault="00CC6E06">
            <w:pPr>
              <w:widowControl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C6E06" w14:paraId="47EBC450" w14:textId="77777777">
        <w:trPr>
          <w:trHeight w:val="51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86CF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5F69" w14:textId="77777777" w:rsidR="00CC6E06" w:rsidRDefault="00F144BB">
            <w:pPr>
              <w:widowControl w:val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Comprovação de que o contratado preenche os requisitos de habilitação e qualificação mínimos necessários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F911" w14:textId="77777777" w:rsidR="00CC6E06" w:rsidRDefault="00CC6E06">
            <w:pPr>
              <w:widowControl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C6E06" w14:paraId="2721D029" w14:textId="77777777">
        <w:trPr>
          <w:trHeight w:val="51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0150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A2224" w14:textId="77777777" w:rsidR="00CC6E06" w:rsidRDefault="00F144BB">
            <w:pPr>
              <w:widowControl w:val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Consulta prévia da relação das empresas suspensas ou impedidas de licitar ou contratar com a </w:t>
            </w:r>
            <w:r>
              <w:rPr>
                <w:rFonts w:ascii="Arial" w:hAnsi="Arial" w:cs="Arial"/>
                <w:sz w:val="20"/>
              </w:rPr>
              <w:t>Administração Pública do Estado de SC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CB53D" w14:textId="77777777" w:rsidR="00CC6E06" w:rsidRDefault="00CC6E06">
            <w:pPr>
              <w:widowControl w:val="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C6E06" w14:paraId="749AE532" w14:textId="77777777">
        <w:trPr>
          <w:trHeight w:val="51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B770E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3CD7" w14:textId="77777777" w:rsidR="00CC6E06" w:rsidRDefault="00F144BB">
            <w:pPr>
              <w:widowControl w:val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Requisição de compra do WebLIC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B508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23CEBCE4" w14:textId="77777777">
        <w:trPr>
          <w:trHeight w:val="510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A194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92B1" w14:textId="77777777" w:rsidR="00CC6E06" w:rsidRDefault="00F144BB">
            <w:pPr>
              <w:widowControl w:val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Indicação do fiscal do contrato e, se for o caso, do gestor do contrato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67BF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16764B68" w14:textId="77777777">
        <w:trPr>
          <w:trHeight w:val="510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13AA3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67D0" w14:textId="77777777" w:rsidR="00CC6E06" w:rsidRDefault="00F144BB">
            <w:pPr>
              <w:widowControl w:val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Autorização da Autoridade competente para a Contratação Direta e publicação DOE do aviso de </w:t>
            </w:r>
            <w:r>
              <w:rPr>
                <w:rFonts w:ascii="Arial" w:hAnsi="Arial"/>
                <w:sz w:val="20"/>
              </w:rPr>
              <w:t>dispensa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8648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7200D068" w14:textId="77777777">
        <w:trPr>
          <w:trHeight w:val="510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780B0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CAB7" w14:textId="77777777" w:rsidR="00CC6E06" w:rsidRDefault="00F144BB">
            <w:pPr>
              <w:widowControl w:val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Termo de Dispensa ou Inexigibilidade e do Contrato, se for o caso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D7BBD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42E85385" w14:textId="77777777">
        <w:trPr>
          <w:trHeight w:val="510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82250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92CB4" w14:textId="77777777" w:rsidR="00CC6E06" w:rsidRDefault="00F144BB">
            <w:pPr>
              <w:widowControl w:val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Pareceres Jurídico e Técnico, se for o caso, que demonstrem o atendimento dos requisitos exigidos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4E6D5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16FF24E5" w14:textId="77777777">
        <w:trPr>
          <w:trHeight w:val="510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8DC7F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E368" w14:textId="77777777" w:rsidR="00CC6E06" w:rsidRDefault="00F144BB">
            <w:pPr>
              <w:widowControl w:val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Declaração de observância do art. 75, § 1º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3DC81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2049F1D6" w14:textId="77777777">
        <w:trPr>
          <w:trHeight w:val="510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72B79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A955" w14:textId="77777777" w:rsidR="00CC6E06" w:rsidRDefault="00F144BB">
            <w:pPr>
              <w:widowControl w:val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Aprovação do Grupo </w:t>
            </w:r>
            <w:r>
              <w:rPr>
                <w:rFonts w:ascii="Arial" w:hAnsi="Arial"/>
                <w:sz w:val="20"/>
              </w:rPr>
              <w:t>Gestor de Governo (GGG), se for o caso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FCB1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28F08422" w14:textId="77777777">
        <w:trPr>
          <w:trHeight w:val="510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68EC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F8D4" w14:textId="77777777" w:rsidR="00CC6E06" w:rsidRDefault="00F144BB">
            <w:pPr>
              <w:widowControl w:val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Lista de Verificação para Instrução Processual, quando se tratar de contratação direta art. 75, I e II da Lei 14.133/2021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EC7B8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4BDEDFB3" w14:textId="77777777">
        <w:trPr>
          <w:trHeight w:val="510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9DF39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56380" w14:textId="77777777" w:rsidR="00CC6E06" w:rsidRDefault="00F144BB">
            <w:pPr>
              <w:widowControl w:val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Quando a contratação envolver o tratamento de dados pessoais, item de observância da LGPD</w:t>
            </w:r>
            <w:r>
              <w:rPr>
                <w:rFonts w:ascii="Arial" w:hAnsi="Arial"/>
                <w:sz w:val="20"/>
              </w:rPr>
              <w:t xml:space="preserve"> (ofício circular n° 28/2021 da SEA/SC)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FE83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5EE3ACC7" w14:textId="77777777">
        <w:trPr>
          <w:trHeight w:val="510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B676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9DF0" w14:textId="77777777" w:rsidR="00CC6E06" w:rsidRDefault="00F144BB">
            <w:pPr>
              <w:widowControl w:val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Cláusula anticorrupção (Instrução Normativa Conjunta CGE/SEA nº 01/2020)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3EE8F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673F8DD9" w14:textId="77777777">
        <w:trPr>
          <w:trHeight w:val="510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3D69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8CD4C" w14:textId="77777777" w:rsidR="00CC6E06" w:rsidRDefault="00F144BB">
            <w:pPr>
              <w:widowControl w:val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Publicação do extrato do resultado no DOE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A285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  <w:tr w:rsidR="00CC6E06" w14:paraId="1A41CC5C" w14:textId="77777777">
        <w:trPr>
          <w:trHeight w:val="510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1AD41" w14:textId="77777777" w:rsidR="00CC6E06" w:rsidRDefault="00CC6E06">
            <w:pPr>
              <w:pStyle w:val="PargrafodaLista"/>
              <w:widowControl w:val="0"/>
              <w:numPr>
                <w:ilvl w:val="0"/>
                <w:numId w:val="1"/>
              </w:numPr>
              <w:suppressAutoHyphens w:val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4DE8" w14:textId="77777777" w:rsidR="00CC6E06" w:rsidRDefault="00F144BB">
            <w:pPr>
              <w:widowControl w:val="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Documentos devidamente assinados e peças conferidas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BF6F" w14:textId="77777777" w:rsidR="00CC6E06" w:rsidRDefault="00CC6E06">
            <w:pPr>
              <w:widowControl w:val="0"/>
              <w:jc w:val="center"/>
              <w:rPr>
                <w:rFonts w:ascii="Arial" w:eastAsia="MyriadPro-Regular" w:hAnsi="Arial" w:cs="Arial"/>
                <w:color w:val="28282A"/>
                <w:sz w:val="20"/>
              </w:rPr>
            </w:pPr>
          </w:p>
        </w:tc>
      </w:tr>
    </w:tbl>
    <w:p w14:paraId="6949A063" w14:textId="77777777" w:rsidR="00CC6E06" w:rsidRDefault="00F144BB">
      <w:pPr>
        <w:rPr>
          <w:szCs w:val="18"/>
        </w:rPr>
      </w:pPr>
      <w:r>
        <w:rPr>
          <w:b/>
          <w:bCs/>
          <w:szCs w:val="18"/>
        </w:rPr>
        <w:t>*S</w:t>
      </w:r>
      <w:r>
        <w:rPr>
          <w:szCs w:val="18"/>
        </w:rPr>
        <w:t xml:space="preserve"> = sim, </w:t>
      </w:r>
      <w:r>
        <w:rPr>
          <w:b/>
          <w:bCs/>
          <w:szCs w:val="18"/>
        </w:rPr>
        <w:t>N</w:t>
      </w:r>
      <w:r>
        <w:rPr>
          <w:szCs w:val="18"/>
        </w:rPr>
        <w:t xml:space="preserve"> = não, </w:t>
      </w:r>
      <w:r>
        <w:rPr>
          <w:b/>
          <w:bCs/>
          <w:szCs w:val="18"/>
        </w:rPr>
        <w:t>NA</w:t>
      </w:r>
      <w:r>
        <w:rPr>
          <w:szCs w:val="18"/>
        </w:rPr>
        <w:t xml:space="preserve"> = não se aplica. </w:t>
      </w:r>
    </w:p>
    <w:p w14:paraId="489AF44B" w14:textId="77777777" w:rsidR="00CC6E06" w:rsidRDefault="00CC6E06">
      <w:pPr>
        <w:rPr>
          <w:szCs w:val="18"/>
        </w:rPr>
      </w:pPr>
    </w:p>
    <w:p w14:paraId="7B9AC486" w14:textId="77777777" w:rsidR="00CC6E06" w:rsidRDefault="00CC6E06">
      <w:pPr>
        <w:rPr>
          <w:szCs w:val="18"/>
        </w:rPr>
      </w:pPr>
    </w:p>
    <w:tbl>
      <w:tblPr>
        <w:tblW w:w="11089" w:type="dxa"/>
        <w:tblInd w:w="-4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10639"/>
      </w:tblGrid>
      <w:tr w:rsidR="00CC6E06" w14:paraId="7D0D8CA6" w14:textId="77777777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F9EA0"/>
          </w:tcPr>
          <w:p w14:paraId="7B723C5E" w14:textId="77777777" w:rsidR="00CC6E06" w:rsidRDefault="00CC6E06">
            <w:pPr>
              <w:pStyle w:val="Contedodatabela"/>
              <w:jc w:val="center"/>
              <w:rPr>
                <w:b/>
                <w:bCs/>
              </w:rPr>
            </w:pPr>
          </w:p>
        </w:tc>
        <w:tc>
          <w:tcPr>
            <w:tcW w:w="10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F9EA0"/>
          </w:tcPr>
          <w:p w14:paraId="6882CD5E" w14:textId="77777777" w:rsidR="00CC6E06" w:rsidRDefault="00F144BB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0"/>
              </w:rPr>
              <w:t>ITENS COMPLEMENTARES (sem caráter desclassificatório, mas deve ser alertado)</w:t>
            </w:r>
          </w:p>
        </w:tc>
      </w:tr>
      <w:tr w:rsidR="00CC6E06" w14:paraId="47E7D0CD" w14:textId="7777777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14:paraId="0BD9C607" w14:textId="77777777" w:rsidR="00CC6E06" w:rsidRDefault="00F144BB">
            <w:pPr>
              <w:pStyle w:val="Contedodatabela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a.</w:t>
            </w:r>
          </w:p>
        </w:tc>
        <w:tc>
          <w:tcPr>
            <w:tcW w:w="10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EA8A0" w14:textId="77777777" w:rsidR="00CC6E06" w:rsidRDefault="00F144BB">
            <w:pPr>
              <w:pStyle w:val="Contedodatabela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Objeto da contratação definido de forma precisa, suficiente e claro</w:t>
            </w:r>
          </w:p>
        </w:tc>
      </w:tr>
      <w:tr w:rsidR="00CC6E06" w14:paraId="56B7D136" w14:textId="7777777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 w14:paraId="234217AD" w14:textId="77777777" w:rsidR="00CC6E06" w:rsidRDefault="00F144BB">
            <w:pPr>
              <w:pStyle w:val="Contedodatabela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b.</w:t>
            </w:r>
          </w:p>
        </w:tc>
        <w:tc>
          <w:tcPr>
            <w:tcW w:w="10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2FB19" w14:textId="77777777" w:rsidR="00CC6E06" w:rsidRDefault="00F144BB">
            <w:pPr>
              <w:pStyle w:val="Contedodatabela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 contratação não constitui a despesa de uma parcela de outra </w:t>
            </w:r>
            <w:r>
              <w:rPr>
                <w:rFonts w:ascii="Arial" w:hAnsi="Arial"/>
                <w:sz w:val="20"/>
              </w:rPr>
              <w:t>contratação de maior vulto que poderia ser realizada de uma só vez ou que já tem contratação em trâmite</w:t>
            </w:r>
          </w:p>
        </w:tc>
      </w:tr>
    </w:tbl>
    <w:p w14:paraId="64E1EA5E" w14:textId="77777777" w:rsidR="00CC6E06" w:rsidRDefault="00CC6E06">
      <w:pPr>
        <w:rPr>
          <w:szCs w:val="18"/>
        </w:rPr>
      </w:pPr>
    </w:p>
    <w:p w14:paraId="49E90B9D" w14:textId="77777777" w:rsidR="00CC6E06" w:rsidRDefault="00CC6E06">
      <w:pPr>
        <w:rPr>
          <w:szCs w:val="18"/>
        </w:rPr>
      </w:pPr>
    </w:p>
    <w:p w14:paraId="0C6F5C5B" w14:textId="77777777" w:rsidR="00CC6E06" w:rsidRDefault="00F144BB">
      <w:pPr>
        <w:ind w:left="708" w:hanging="708"/>
        <w:rPr>
          <w:rFonts w:ascii="Arial" w:hAnsi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OBSERVAÇÕES:</w:t>
      </w:r>
    </w:p>
    <w:p w14:paraId="2736CC21" w14:textId="77777777" w:rsidR="00CC6E06" w:rsidRDefault="00CC6E06">
      <w:pPr>
        <w:ind w:left="708" w:hanging="708"/>
        <w:rPr>
          <w:rFonts w:ascii="Arial" w:hAnsi="Arial" w:cs="Arial"/>
          <w:sz w:val="22"/>
          <w:szCs w:val="22"/>
        </w:rPr>
      </w:pPr>
    </w:p>
    <w:p w14:paraId="7C41C2E2" w14:textId="77777777" w:rsidR="00CC6E06" w:rsidRDefault="00CC6E06">
      <w:pPr>
        <w:ind w:left="708" w:hanging="708"/>
        <w:rPr>
          <w:rFonts w:ascii="Arial" w:hAnsi="Arial" w:cs="Arial"/>
          <w:sz w:val="22"/>
          <w:szCs w:val="22"/>
        </w:rPr>
      </w:pPr>
    </w:p>
    <w:p w14:paraId="01DE6173" w14:textId="77777777" w:rsidR="00CC6E06" w:rsidRDefault="00CC6E06">
      <w:pPr>
        <w:ind w:left="708" w:hanging="708"/>
        <w:rPr>
          <w:rFonts w:ascii="Arial" w:hAnsi="Arial" w:cs="Arial"/>
          <w:sz w:val="22"/>
          <w:szCs w:val="22"/>
        </w:rPr>
      </w:pPr>
    </w:p>
    <w:p w14:paraId="4B4D2A4E" w14:textId="77777777" w:rsidR="00CC6E06" w:rsidRDefault="00CC6E06">
      <w:pPr>
        <w:ind w:left="708" w:hanging="708"/>
        <w:rPr>
          <w:rFonts w:ascii="Arial" w:hAnsi="Arial" w:cs="Arial"/>
          <w:sz w:val="22"/>
          <w:szCs w:val="22"/>
        </w:rPr>
      </w:pPr>
    </w:p>
    <w:p w14:paraId="6A5CCEA6" w14:textId="77777777" w:rsidR="00CC6E06" w:rsidRDefault="00CC6E06">
      <w:pPr>
        <w:ind w:left="708" w:hanging="708"/>
        <w:rPr>
          <w:rFonts w:ascii="Arial" w:hAnsi="Arial" w:cs="Arial"/>
          <w:sz w:val="22"/>
          <w:szCs w:val="22"/>
        </w:rPr>
      </w:pPr>
    </w:p>
    <w:p w14:paraId="05709EC2" w14:textId="77777777" w:rsidR="00CC6E06" w:rsidRDefault="00CC6E06">
      <w:pPr>
        <w:ind w:left="708" w:hanging="708"/>
        <w:rPr>
          <w:rFonts w:ascii="Arial" w:hAnsi="Arial" w:cs="Arial"/>
          <w:sz w:val="22"/>
          <w:szCs w:val="22"/>
        </w:rPr>
      </w:pPr>
    </w:p>
    <w:p w14:paraId="4C8733E5" w14:textId="77777777" w:rsidR="00CC6E06" w:rsidRDefault="00CC6E06">
      <w:pPr>
        <w:ind w:left="708" w:hanging="708"/>
        <w:rPr>
          <w:rFonts w:ascii="Arial" w:hAnsi="Arial" w:cs="Arial"/>
          <w:sz w:val="22"/>
          <w:szCs w:val="22"/>
        </w:rPr>
      </w:pPr>
    </w:p>
    <w:p w14:paraId="79DEB39A" w14:textId="77777777" w:rsidR="00CC6E06" w:rsidRDefault="00CC6E06">
      <w:pPr>
        <w:ind w:left="708" w:hanging="708"/>
        <w:rPr>
          <w:rFonts w:ascii="Arial" w:hAnsi="Arial" w:cs="Arial"/>
          <w:sz w:val="22"/>
          <w:szCs w:val="22"/>
        </w:rPr>
      </w:pPr>
    </w:p>
    <w:tbl>
      <w:tblPr>
        <w:tblW w:w="10403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03"/>
      </w:tblGrid>
      <w:tr w:rsidR="00CC6E06" w14:paraId="58C1D9ED" w14:textId="77777777">
        <w:tc>
          <w:tcPr>
            <w:tcW w:w="10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D0BDC" w14:textId="77777777" w:rsidR="00CC6E06" w:rsidRDefault="00F144BB">
            <w:pPr>
              <w:pStyle w:val="Corpodetexto"/>
              <w:ind w:left="708" w:hanging="7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9211E"/>
                <w:sz w:val="20"/>
                <w:szCs w:val="18"/>
              </w:rPr>
              <w:t xml:space="preserve">¹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Decreto 47/2023</w:t>
            </w:r>
          </w:p>
          <w:p w14:paraId="76DCECEE" w14:textId="77777777" w:rsidR="00CC6E06" w:rsidRDefault="00F144BB">
            <w:pPr>
              <w:pStyle w:val="Corpodetexto"/>
              <w:ind w:left="708" w:hanging="708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Art. 8º A elaboração do ETP fica facultada, mediante justificativa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nos casos de:</w:t>
            </w:r>
          </w:p>
          <w:p w14:paraId="147A69F7" w14:textId="233ECB6D" w:rsidR="00CC6E06" w:rsidRDefault="00F144BB">
            <w:pPr>
              <w:pStyle w:val="Corpodetex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– </w:t>
            </w:r>
            <w:r w:rsidR="00340283">
              <w:rPr>
                <w:rFonts w:ascii="Arial" w:hAnsi="Arial"/>
                <w:color w:val="000000"/>
                <w:sz w:val="18"/>
                <w:szCs w:val="18"/>
              </w:rPr>
              <w:t>Contratação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direta por dispensa de licitação, nos casos previstos nos incisos I, II e III do art. 75 da Lei federal nº 14.133, de 2021;</w:t>
            </w:r>
          </w:p>
          <w:p w14:paraId="373FD3D1" w14:textId="426EA371" w:rsidR="00CC6E06" w:rsidRDefault="00F144BB">
            <w:pPr>
              <w:pStyle w:val="Corpodetex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II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– </w:t>
            </w:r>
            <w:r w:rsidR="00340283">
              <w:rPr>
                <w:rFonts w:ascii="Arial" w:hAnsi="Arial"/>
                <w:color w:val="000000"/>
                <w:sz w:val="18"/>
                <w:szCs w:val="18"/>
              </w:rPr>
              <w:t>Contratação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de licitante remanescente, nos termos do § 7º do art. 90 da Lei federal nº 14.133, de 2021;</w:t>
            </w:r>
          </w:p>
          <w:p w14:paraId="26ADBD6A" w14:textId="77777777" w:rsidR="00CC6E06" w:rsidRDefault="00F144BB">
            <w:pPr>
              <w:pStyle w:val="Corpodetexto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III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– gu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erra, estado de defesa, estado de sítio, intervenção federal ou grave perturbação da ordem, conforme inciso VII do art. 75 da Lei federal nº 14.133, de 2021; e</w:t>
            </w:r>
          </w:p>
          <w:p w14:paraId="72483FBB" w14:textId="77777777" w:rsidR="00CC6E06" w:rsidRDefault="00F144BB">
            <w:pPr>
              <w:pStyle w:val="Corpodetex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IV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– </w:t>
            </w:r>
            <w:proofErr w:type="gramStart"/>
            <w:r>
              <w:rPr>
                <w:rFonts w:ascii="Arial" w:hAnsi="Arial"/>
                <w:color w:val="000000"/>
                <w:sz w:val="18"/>
                <w:szCs w:val="18"/>
              </w:rPr>
              <w:t>emergência</w:t>
            </w:r>
            <w:proofErr w:type="gramEnd"/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ou calamidade pública, conforme inciso VIII do art. 75 da Lei federal nº 14.133,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de 2021.</w:t>
            </w:r>
          </w:p>
        </w:tc>
      </w:tr>
    </w:tbl>
    <w:p w14:paraId="1FD22FA4" w14:textId="77777777" w:rsidR="00CC6E06" w:rsidRDefault="00CC6E06">
      <w:pPr>
        <w:pStyle w:val="Corpodetexto"/>
        <w:ind w:left="708" w:hanging="708"/>
        <w:rPr>
          <w:rFonts w:ascii="Arial" w:hAnsi="Arial" w:cs="Arial"/>
          <w:color w:val="000000"/>
          <w:sz w:val="16"/>
          <w:szCs w:val="16"/>
        </w:rPr>
      </w:pPr>
    </w:p>
    <w:p w14:paraId="5D7A788C" w14:textId="77777777" w:rsidR="00CC6E06" w:rsidRDefault="00CC6E06">
      <w:pPr>
        <w:pStyle w:val="Corpodetexto"/>
        <w:ind w:left="708" w:hanging="708"/>
        <w:rPr>
          <w:rFonts w:ascii="Arial" w:hAnsi="Arial" w:cs="Arial"/>
          <w:color w:val="000000"/>
          <w:sz w:val="16"/>
          <w:szCs w:val="16"/>
        </w:rPr>
      </w:pPr>
    </w:p>
    <w:tbl>
      <w:tblPr>
        <w:tblW w:w="10403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03"/>
      </w:tblGrid>
      <w:tr w:rsidR="00CC6E06" w14:paraId="30888EF2" w14:textId="77777777">
        <w:tc>
          <w:tcPr>
            <w:tcW w:w="10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F881F" w14:textId="77777777" w:rsidR="00CC6E06" w:rsidRDefault="00F144BB">
            <w:pPr>
              <w:pStyle w:val="Corpodetexto"/>
              <w:ind w:left="708" w:hanging="70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9211E"/>
                <w:sz w:val="18"/>
                <w:szCs w:val="18"/>
              </w:rPr>
              <w:t>²</w:t>
            </w:r>
            <w:r>
              <w:rPr>
                <w:rFonts w:ascii="Arial" w:hAnsi="Arial" w:cs="Arial"/>
                <w:b/>
                <w:bCs/>
                <w:color w:val="C9211E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Lei 14.133/2021 (NLLC)</w:t>
            </w:r>
          </w:p>
          <w:p w14:paraId="57C5F15D" w14:textId="77777777" w:rsidR="00CC6E06" w:rsidRDefault="00F144BB">
            <w:pPr>
              <w:pStyle w:val="Corpodetexto"/>
              <w:ind w:left="708" w:hanging="70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Art. 18 (…) §1º</w:t>
            </w:r>
          </w:p>
          <w:p w14:paraId="5FC97066" w14:textId="574FA3B2" w:rsidR="00CC6E06" w:rsidRDefault="00F144BB">
            <w:pPr>
              <w:pStyle w:val="Corpodetexto"/>
              <w:ind w:left="708" w:hanging="70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- </w:t>
            </w:r>
            <w:r w:rsidR="0034028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Descrição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da necessidade da contratação, considerado o problema a ser resolvido sob a perspectiva do interesse público;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4DE9DD4F" w14:textId="4B9FB6A6" w:rsidR="00CC6E06" w:rsidRDefault="00F144BB">
            <w:pPr>
              <w:pStyle w:val="Corpodetex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IV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- </w:t>
            </w:r>
            <w:r w:rsidR="0034028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Estimativas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das quantidades para a contratação, acompanhadas das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memórias de cálculo e dos documentos que lhes dão suporte, que considerem interdependências com outras contratações, de modo a possibilitar economia de escala;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1FDBFAE4" w14:textId="248E7BF8" w:rsidR="00CC6E06" w:rsidRDefault="00F144BB">
            <w:pPr>
              <w:pStyle w:val="Corpodetex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VI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- </w:t>
            </w:r>
            <w:r w:rsidR="0034028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Estimativa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do valor da contratação, acompanhada dos preços unitários referenciais, das mem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órias de cálculo e dos documentos que lhe dão suporte, que poderão constar de anexo classificado, se a Administração optar por preservar o seu sigilo até a conclusão da licitação;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534B27A" w14:textId="77777777" w:rsidR="00CC6E06" w:rsidRDefault="00F144BB">
            <w:pPr>
              <w:pStyle w:val="Corpodetex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VIII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justificativas para o parcelamento ou não da contratação;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1AFCE41" w14:textId="77777777" w:rsidR="00CC6E06" w:rsidRDefault="00F144BB">
            <w:pPr>
              <w:pStyle w:val="Corpodetex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XIII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po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sicionamento conclusivo sobre a adequação da contratação para o atendimento da necessidade a que se destina.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01E0B302" w14:textId="77777777" w:rsidR="00CC6E06" w:rsidRDefault="00CC6E06">
      <w:pPr>
        <w:pStyle w:val="Corpodetexto"/>
        <w:ind w:left="708" w:hanging="708"/>
        <w:rPr>
          <w:rFonts w:ascii="Arial" w:hAnsi="Arial" w:cs="Arial"/>
          <w:sz w:val="22"/>
          <w:szCs w:val="22"/>
        </w:rPr>
      </w:pPr>
    </w:p>
    <w:p w14:paraId="24400615" w14:textId="77777777" w:rsidR="00CC6E06" w:rsidRDefault="00CC6E06">
      <w:pPr>
        <w:ind w:left="708" w:hanging="708"/>
        <w:rPr>
          <w:rFonts w:ascii="Arial" w:hAnsi="Arial" w:cs="Arial"/>
          <w:sz w:val="22"/>
          <w:szCs w:val="22"/>
        </w:rPr>
      </w:pPr>
    </w:p>
    <w:p w14:paraId="47360981" w14:textId="77777777" w:rsidR="00CC6E06" w:rsidRDefault="00CC6E06">
      <w:pPr>
        <w:ind w:left="708" w:hanging="708"/>
        <w:rPr>
          <w:rFonts w:ascii="Arial" w:hAnsi="Arial" w:cs="Arial"/>
          <w:sz w:val="22"/>
          <w:szCs w:val="22"/>
        </w:rPr>
      </w:pPr>
    </w:p>
    <w:p w14:paraId="7F177B57" w14:textId="77777777" w:rsidR="00CC6E06" w:rsidRDefault="00F144BB">
      <w:pPr>
        <w:ind w:left="708" w:hanging="708"/>
        <w:rPr>
          <w:sz w:val="20"/>
        </w:rPr>
      </w:pPr>
      <w:r>
        <w:rPr>
          <w:rFonts w:ascii="Arial" w:hAnsi="Arial" w:cs="Arial"/>
          <w:sz w:val="20"/>
        </w:rPr>
        <w:t>LINK DIAF:</w:t>
      </w:r>
    </w:p>
    <w:p w14:paraId="42E3C4DF" w14:textId="77777777" w:rsidR="00CC6E06" w:rsidRDefault="00CC6E06">
      <w:pPr>
        <w:ind w:left="708" w:hanging="708"/>
        <w:rPr>
          <w:rFonts w:ascii="Arial" w:hAnsi="Arial" w:cs="Arial"/>
          <w:sz w:val="20"/>
        </w:rPr>
      </w:pPr>
    </w:p>
    <w:p w14:paraId="37047A0D" w14:textId="77777777" w:rsidR="00CC6E06" w:rsidRDefault="00F144BB">
      <w:pPr>
        <w:ind w:left="708" w:hanging="708"/>
      </w:pPr>
      <w:hyperlink r:id="rId8">
        <w:r>
          <w:rPr>
            <w:rStyle w:val="LinkdaInternet"/>
            <w:rFonts w:ascii="Arial" w:hAnsi="Arial" w:cs="Arial"/>
            <w:sz w:val="20"/>
          </w:rPr>
          <w:t>https://compras-sc.gitbook.io/com</w:t>
        </w:r>
        <w:r>
          <w:rPr>
            <w:rStyle w:val="LinkdaInternet"/>
            <w:rFonts w:ascii="Arial" w:hAnsi="Arial" w:cs="Arial"/>
            <w:sz w:val="20"/>
          </w:rPr>
          <w:t>pras-sc/fase-preparatoria/contratacao-direta</w:t>
        </w:r>
      </w:hyperlink>
    </w:p>
    <w:p w14:paraId="41CB12CC" w14:textId="77777777" w:rsidR="00CC6E06" w:rsidRDefault="00F144BB">
      <w:pPr>
        <w:ind w:left="708" w:hanging="708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269D004A" wp14:editId="7020EB1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44450" cy="174625"/>
                <wp:effectExtent l="0" t="0" r="0" b="0"/>
                <wp:wrapNone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D6E3B55" w14:textId="77777777" w:rsidR="00CC6E06" w:rsidRDefault="00CC6E06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9D004A" id="Quadro1" o:spid="_x0000_s1026" style="position:absolute;left:0;text-align:left;margin-left:0;margin-top:.05pt;width:3.5pt;height:13.7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2U1QEAAAsEAAAOAAAAZHJzL2Uyb0RvYy54bWysU1Fv0zAQfkfiP1h+p2k7BKVqOiGmISQE&#10;Gxs/wHHsxpLts85uk/57zk6aAXsa4sU5n++7u++7y+56cJadFEYDvuarxZIz5SW0xh9q/vPx9s2G&#10;s5iEb4UFr2p+VpFf71+/2vVhq9bQgW0VMkri47YPNe9SCtuqirJTTsQFBOXpUQM6keiKh6pF0VN2&#10;Z6v1cvmu6gHbgCBVjOS9GR/5vuTXWsn0XeuoErM1p95SObGcTT6r/U5sDyhCZ+TUhviHLpwwnorO&#10;qW5EEuyI5lkqZyRCBJ0WElwFWhupCgdis1r+xeahE0EVLiRODLNM8f+lld9Od8hMS7PjzAtHI7o/&#10;ihZhlaXpQ9xSxEO4w+kWycw8B40uf4kBG4qc51lONSQmyfn26sOaNJf0snp/tdkUtasnbMCYPitw&#10;LBs1RxpW0VCcvsZE9Sj0EpJLebg11paBWf+HgwKzp8rtjg0WK52tynHW/1CaOJY+syNKPDSfLLJx&#10;EWhTqc3LOpRkBMiBmgq+EDtBMlqV/XshfgaV+uDTjHfGA+apjDxHdploGpphGk8D7Znmab942pG8&#10;7xcDL0YzGUWH8PGYSNUids40wqcKtHFlBtPfkVf693uJevqH978AAAD//wMAUEsDBBQABgAIAAAA&#10;IQAfR8q42AAAAAIBAAAPAAAAZHJzL2Rvd25yZXYueG1sTI/BTsMwEETvSPyDtUhcEHXIoS0hToWQ&#10;ekNCDT3AbRsvcSBeR7HbBL6e7QmOs7OaeVNuZt+rE42xC2zgbpGBIm6C7bg1sH/d3q5BxYRssQ9M&#10;Br4pwqa6vCixsGHiHZ3q1CoJ4VigAZfSUGgdG0ce4yIMxOJ9hNFjEjm22o44SbjvdZ5lS+2xY2lw&#10;ONCTo+arPnoD25e3jvhH727u11P4bPL32j0PxlxfzY8PoBLN6e8ZzviCDpUwHcKRbVS9ARmSzlcl&#10;3krEwUC+WoKuSv0fvfoFAAD//wMAUEsBAi0AFAAGAAgAAAAhALaDOJL+AAAA4QEAABMAAAAAAAAA&#10;AAAAAAAAAAAAAFtDb250ZW50X1R5cGVzXS54bWxQSwECLQAUAAYACAAAACEAOP0h/9YAAACUAQAA&#10;CwAAAAAAAAAAAAAAAAAvAQAAX3JlbHMvLnJlbHNQSwECLQAUAAYACAAAACEAM4m9lNUBAAALBAAA&#10;DgAAAAAAAAAAAAAAAAAuAgAAZHJzL2Uyb0RvYy54bWxQSwECLQAUAAYACAAAACEAH0fKuNgAAAAC&#10;AQAADwAAAAAAAAAAAAAAAAAvBAAAZHJzL2Rvd25yZXYueG1sUEsFBgAAAAAEAAQA8wAAADQFAAAA&#10;AA==&#10;" filled="f" stroked="f">
                <v:textbox style="mso-fit-shape-to-text:t" inset="0,0,0,0">
                  <w:txbxContent>
                    <w:p w14:paraId="4D6E3B55" w14:textId="77777777" w:rsidR="00CC6E06" w:rsidRDefault="00CC6E06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39E82494" wp14:editId="19D01D6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44450" cy="174625"/>
                <wp:effectExtent l="0" t="0" r="0" b="0"/>
                <wp:wrapNone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0" cy="17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9423DE" w14:textId="77777777" w:rsidR="00CC6E06" w:rsidRDefault="00CC6E06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82494" id="Quadro3" o:spid="_x0000_s1027" style="position:absolute;left:0;text-align:left;margin-left:0;margin-top:.05pt;width:3.5pt;height:13.75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Vv61wEAABIEAAAOAAAAZHJzL2Uyb0RvYy54bWysU9uO1DAMfUfiH6K8M5kLgqGazgqxWoSE&#10;YJeFD0jTZBopNzmZaefvcdLLcnlaxEvqOD62z7F7uBmsIRcJUXtX081qTYl0wrfanWr64/vdqz0l&#10;MXHXcuOdrOlVRnpzfPni0IdKbn3nTSuBYBIXqz7UtEspVIxF0UnL48oH6fBRebA84RVOrAXeY3Zr&#10;2Ha9fsN6D20AL2SM6L0dH+mx5FdKivRVqSgTMTXF3lI5oZxNPtnxwKsT8NBpMbXB/6ELy7XDokuq&#10;W544OYP+K5XVAnz0Kq2Et8wrpYUsHJDNZv0Hm8eOB1m4oDgxLDLF/5dWfLncA9FtTXeUOG5xRA9n&#10;3oLfZWn6ECuMeAz3MN0impnnoMDmLzIgQ5Hzusgph0QEOl/v3m1Rc4Evm7e7/b6ozZ6wAWL6KL0l&#10;2agp4LCKhvzyOSash6FzSC7l/J02pgzMuN8cGJg9LLc7NlisdDUyxxn3TSrkWPrMjijg1HwwQMZF&#10;wE3FNud1KMkQkAMVFnwmdoJktCz790z8Air1vUsL3mrnIU9l5Dmyy0TT0AxlhJt5Zo1vrzhW88nh&#10;quS1nw2YjWYyihzh/TmhuEXznHCET4Vw8coopp8kb/av9xL19CsffwIAAP//AwBQSwMEFAAGAAgA&#10;AAAhAB9HyrjYAAAAAgEAAA8AAABkcnMvZG93bnJldi54bWxMj8FOwzAQRO9I/IO1SFwQdcihLSFO&#10;hZB6Q0INPcBtGy9xIF5HsdsEvp7tCY6zs5p5U25m36sTjbELbOBukYEiboLtuDWwf93erkHFhGyx&#10;D0wGvinCprq8KLGwYeIdnerUKgnhWKABl9JQaB0bRx7jIgzE4n2E0WMSObbajjhJuO91nmVL7bFj&#10;aXA40JOj5qs+egPbl7eO+Efvbu7XU/hs8vfaPQ/GXF/Njw+gEs3p7xnO+IIOlTAdwpFtVL0BGZLO&#10;VyXeSsTBQL5agq5K/R+9+gUAAP//AwBQSwECLQAUAAYACAAAACEAtoM4kv4AAADhAQAAEwAAAAAA&#10;AAAAAAAAAAAAAAAAW0NvbnRlbnRfVHlwZXNdLnhtbFBLAQItABQABgAIAAAAIQA4/SH/1gAAAJQB&#10;AAALAAAAAAAAAAAAAAAAAC8BAABfcmVscy8ucmVsc1BLAQItABQABgAIAAAAIQBR8Vv61wEAABIE&#10;AAAOAAAAAAAAAAAAAAAAAC4CAABkcnMvZTJvRG9jLnhtbFBLAQItABQABgAIAAAAIQAfR8q42AAA&#10;AAIBAAAPAAAAAAAAAAAAAAAAADEEAABkcnMvZG93bnJldi54bWxQSwUGAAAAAAQABADzAAAANgUA&#10;AAAA&#10;" filled="f" stroked="f">
                <v:textbox style="mso-fit-shape-to-text:t" inset="0,0,0,0">
                  <w:txbxContent>
                    <w:p w14:paraId="709423DE" w14:textId="77777777" w:rsidR="00CC6E06" w:rsidRDefault="00CC6E06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C6E06">
      <w:headerReference w:type="default" r:id="rId9"/>
      <w:footerReference w:type="default" r:id="rId10"/>
      <w:pgSz w:w="11906" w:h="16838"/>
      <w:pgMar w:top="964" w:right="510" w:bottom="964" w:left="993" w:header="907" w:footer="90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1DFDD" w14:textId="77777777" w:rsidR="00F144BB" w:rsidRDefault="00F144BB">
      <w:r>
        <w:separator/>
      </w:r>
    </w:p>
  </w:endnote>
  <w:endnote w:type="continuationSeparator" w:id="0">
    <w:p w14:paraId="4317D493" w14:textId="77777777" w:rsidR="00F144BB" w:rsidRDefault="00F1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Pro-Regular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08DE" w14:textId="77777777" w:rsidR="00CC6E06" w:rsidRDefault="00F144BB">
    <w:pPr>
      <w:pStyle w:val="Recuodecorpodetexto2"/>
      <w:tabs>
        <w:tab w:val="left" w:pos="0"/>
      </w:tabs>
      <w:ind w:left="0"/>
      <w:jc w:val="center"/>
      <w:rPr>
        <w:b w:val="0"/>
        <w:sz w:val="14"/>
      </w:rPr>
    </w:pPr>
    <w:r>
      <w:rPr>
        <w:b w:val="0"/>
        <w:sz w:val="14"/>
      </w:rPr>
      <w:t>_____________________________________________________________________________________________________________________</w:t>
    </w:r>
  </w:p>
  <w:p w14:paraId="39B0F3D5" w14:textId="77777777" w:rsidR="00CC6E06" w:rsidRDefault="00F144BB">
    <w:pPr>
      <w:pStyle w:val="Rodap"/>
      <w:ind w:right="360"/>
      <w:jc w:val="center"/>
      <w:rPr>
        <w:sz w:val="18"/>
        <w:szCs w:val="18"/>
      </w:rPr>
    </w:pPr>
    <w:r>
      <w:rPr>
        <w:sz w:val="18"/>
        <w:szCs w:val="18"/>
      </w:rPr>
      <w:t>Rod. SC 401, Km 05 – nº 4600, Bl. 02 – CEP: 88.032-510 – Florianópolis - SC</w:t>
    </w:r>
  </w:p>
  <w:p w14:paraId="5486FB49" w14:textId="77777777" w:rsidR="00CC6E06" w:rsidRDefault="00F144BB">
    <w:pPr>
      <w:pStyle w:val="Rodap"/>
      <w:ind w:right="360"/>
      <w:jc w:val="center"/>
    </w:pPr>
    <w:r>
      <w:rPr>
        <w:sz w:val="18"/>
        <w:szCs w:val="18"/>
      </w:rPr>
      <w:t>Secretaria de Estado da Administração - Fone: (48) 3665-1102</w:t>
    </w:r>
  </w:p>
  <w:p w14:paraId="5962EF3E" w14:textId="77777777" w:rsidR="00CC6E06" w:rsidRDefault="00CC6E06">
    <w:pPr>
      <w:pStyle w:val="Recuodecorpodetexto2"/>
      <w:tabs>
        <w:tab w:val="left" w:pos="0"/>
      </w:tabs>
      <w:ind w:left="0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1586A" w14:textId="77777777" w:rsidR="00F144BB" w:rsidRDefault="00F144BB">
      <w:r>
        <w:separator/>
      </w:r>
    </w:p>
  </w:footnote>
  <w:footnote w:type="continuationSeparator" w:id="0">
    <w:p w14:paraId="035BA3B1" w14:textId="77777777" w:rsidR="00F144BB" w:rsidRDefault="00F1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276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56"/>
      <w:gridCol w:w="8526"/>
    </w:tblGrid>
    <w:tr w:rsidR="00CC6E06" w14:paraId="5BCC9981" w14:textId="77777777">
      <w:trPr>
        <w:cantSplit/>
      </w:trPr>
      <w:tc>
        <w:tcPr>
          <w:tcW w:w="1256" w:type="dxa"/>
        </w:tcPr>
        <w:p w14:paraId="0AEA6CAA" w14:textId="77777777" w:rsidR="00CC6E06" w:rsidRDefault="00F144BB">
          <w:pPr>
            <w:pStyle w:val="docdata"/>
            <w:widowControl w:val="0"/>
            <w:shd w:val="clear" w:color="auto" w:fill="FFFFFF"/>
            <w:spacing w:before="280" w:beforeAutospacing="0" w:after="280" w:afterAutospacing="0"/>
            <w:rPr>
              <w:b/>
              <w:bCs/>
            </w:rPr>
          </w:pP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0" distR="0" simplePos="0" relativeHeight="10" behindDoc="1" locked="0" layoutInCell="1" allowOverlap="1" wp14:anchorId="0181AF07" wp14:editId="672453FE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635</wp:posOffset>
                    </wp:positionV>
                    <wp:extent cx="666115" cy="666115"/>
                    <wp:effectExtent l="0" t="0" r="3175" b="3175"/>
                    <wp:wrapNone/>
                    <wp:docPr id="5" name="_x005F_x0000_tole_rId1" hidden="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65640" cy="665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EE3DB1A" id="_x005F_x0000_tole_rId1" o:spid="_x0000_s1026" style="position:absolute;margin-left:0;margin-top:.05pt;width:52.45pt;height:52.45pt;z-index:-503316470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hnwgEAAN0DAAAOAAAAZHJzL2Uyb0RvYy54bWysU01v2zAMvQ/YfxB0X+wUSzAYcXpokWLA&#10;sBXrdg4UmYoF6AuUFjv/fpTsuvs4ddiFlki9Rz6S3t2O1rALYNTetXy9qjkDJ32n3bnl378d3n3g&#10;LCbhOmG8g5ZfIfLb/ds3uyE0cON7bzpARiQuNkNoeZ9SaKoqyh6siCsfwFFQebQi0RXPVYdiIHZr&#10;qpu63laDxy6glxAjee+nIN8XfqVApi9KRUjMtJxqS8Visadsq/1ONGcUoddyLkP8QxVWaEdJF6p7&#10;kQT7gfovKqsl+uhVWklvK6+UllA0kJp1/Yeap14EKFqoOTEsbYr/j1Z+vjwi013LN5w5YWlEx7Gu&#10;N4ds6/qYvIEjfuzWnPW66yAPOTdtCLEh7FN4xPkW6Zg7MCq0+Uva2FgafV0aDWNikpzb7Wb7nsYh&#10;KTSfiaV6AQeM6QG8ZfnQcqQ5lvaKy6eYpqfPT3Iu5w/aGPKLxrjfHMSZPVWud6qwnNLVwPT6KyiS&#10;XwrNjijxfLozyKYdoSWmMp83pZARID9UlPCV2BmS0VBW85X4BVTye5cWvNXOYx7LpHNSl4WefHct&#10;EyoB2qHS5Xnf85L+ei/wl79y/xMAAP//AwBQSwMEFAAGAAgAAAAhAKLriSXaAAAABQEAAA8AAABk&#10;cnMvZG93bnJldi54bWxMj0FPwzAMhe9I/IfISNxYwjTQVppOaBI7DDRphd29xrQVjVOarAv/nvQE&#10;Nz8/673P+TraTow0+NaxhvuZAkFcOdNyreHj/eVuCcIHZIOdY9LwQx7WxfVVjplxFz7QWIZapBD2&#10;GWpoQugzKX3VkEU/cz1x8j7dYDEkOdTSDHhJ4baTc6UepcWWU0ODPW0aqr7Ks9Vw3Le73ffybbsJ&#10;cfs630c3loeF1rc38fkJRKAY/o5hwk/oUCSmkzuz8aLTkB4J01ZMnlqsQJym4UGBLHL5n774BQAA&#10;//8DAFBLAQItABQABgAIAAAAIQC2gziS/gAAAOEBAAATAAAAAAAAAAAAAAAAAAAAAABbQ29udGVu&#10;dF9UeXBlc10ueG1sUEsBAi0AFAAGAAgAAAAhADj9If/WAAAAlAEAAAsAAAAAAAAAAAAAAAAALwEA&#10;AF9yZWxzLy5yZWxzUEsBAi0AFAAGAAgAAAAhACWcaGfCAQAA3QMAAA4AAAAAAAAAAAAAAAAALgIA&#10;AGRycy9lMm9Eb2MueG1sUEsBAi0AFAAGAAgAAAAhAKLriSXaAAAABQEAAA8AAAAAAAAAAAAAAAAA&#10;HAQAAGRycy9kb3ducmV2LnhtbFBLBQYAAAAABAAEAPMAAAAjBQAAAAA=&#10;" filled="f" stroked="f"/>
                </w:pict>
              </mc:Fallback>
            </mc:AlternateContent>
          </w:r>
        </w:p>
        <w:p w14:paraId="5E5766C2" w14:textId="77777777" w:rsidR="00CC6E06" w:rsidRDefault="00F144BB">
          <w:pPr>
            <w:pStyle w:val="Cabealho"/>
            <w:widowControl w:val="0"/>
            <w:tabs>
              <w:tab w:val="left" w:pos="1985"/>
            </w:tabs>
            <w:rPr>
              <w:b/>
              <w:bCs/>
              <w:sz w:val="12"/>
            </w:rPr>
          </w:pPr>
          <w:r>
            <w:rPr>
              <w:b/>
              <w:bCs/>
              <w:noProof/>
              <w:sz w:val="12"/>
            </w:rPr>
            <mc:AlternateContent>
              <mc:Choice Requires="wps">
                <w:drawing>
                  <wp:anchor distT="0" distB="0" distL="0" distR="0" simplePos="0" relativeHeight="4" behindDoc="1" locked="0" layoutInCell="1" allowOverlap="1" wp14:anchorId="77B716CE" wp14:editId="45F2D8D8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635</wp:posOffset>
                    </wp:positionV>
                    <wp:extent cx="95250" cy="146050"/>
                    <wp:effectExtent l="0" t="0" r="0" b="0"/>
                    <wp:wrapSquare wrapText="bothSides"/>
                    <wp:docPr id="6" name="Quadro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4680" cy="1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5B855FC6" w14:textId="77777777" w:rsidR="00CC6E06" w:rsidRDefault="00CC6E06">
                                <w:pPr>
                                  <w:pStyle w:val="Cabealho"/>
                                  <w:widowControl w:val="0"/>
                                  <w:rPr>
                                    <w:rStyle w:val="Nmerodepgina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7B716CE" id="Quadro2" o:spid="_x0000_s1028" style="position:absolute;margin-left:-43.7pt;margin-top:.05pt;width:7.5pt;height:11.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2I71QEAAAsEAAAOAAAAZHJzL2Uyb0RvYy54bWysU9tu2zAMfR+wfxD0vjgJsqAz4hTDig4D&#10;hq1rtw+QZSkRIIkCpcTO34+SHXeXpw57kSmKh+Q5pHe3g7PsrDAa8A1fLZacKS+hM/7Q8B/f79/c&#10;cBaT8J2w4FXDLyry2/3rV7s+1GoNR7CdQkZJfKz70PBjSqGuqiiPyom4gKA8PWpAJxJd8VB1KHrK&#10;7my1Xi63VQ/YBQSpYiTv3fjI9yW/1kqmr1pHlZhtOPWWyonlbPNZ7XeiPqAIRyOnNsQ/dOGE8VR0&#10;TnUnkmAnNH+lckYiRNBpIcFVoLWRqnAgNqvlH2yejiKowoXEiWGWKf6/tPLL+QGZ6Rq+5cwLRyP6&#10;dhIdwjpL04dYU8RTeMDpFsnMPAeNLn+JARuKnJdZTjUkJsn5brO9Ic0lvaw2bzebonb1jA0Y00cF&#10;jmWj4UjDKhqK8+eYqB6FXkNyKQ/3xtoyMOt/c1Bg9lS53bHBYqWLVTnO+keliWPpMzuixEP7wSIb&#10;F4E2ldq8rkNJRoAcqKngC7ETJKNV2b8X4mdQqQ8+zXhnPGCeyshzZJeJpqEdpvG00F1onvaTpx3J&#10;+3418Gq0k1F0CO9PiVQtYudMI3yqQBtXZjD9HXmlf72XqOd/eP8TAAD//wMAUEsDBBQABgAIAAAA&#10;IQB6ye2r2QAAAAMBAAAPAAAAZHJzL2Rvd25yZXYueG1sTI/BTsMwEETvSP0HaytxQa3TIFAb4lRV&#10;pd6QUFMOcHPjJQ7E6yh2m8DXsznBcXZWM2/y7ehaccU+NJ4UrJYJCKTKm4ZqBa+nw2INIkRNRree&#10;UME3BtgWs5tcZ8YPdMRrGWvBIRQyrcDG2GVShsqi02HpOyT2PnzvdGTZ19L0euBw18o0SR6l0w1x&#10;g9Ud7i1WX+XFKTi8vDVIP/J4t1kP/rNK30v73Cl1Ox93TyAijvHvGSZ8RoeCmc7+QiaIVgEPidNV&#10;TN4Dq7OC9H4Fssjlf/biFwAA//8DAFBLAQItABQABgAIAAAAIQC2gziS/gAAAOEBAAATAAAAAAAA&#10;AAAAAAAAAAAAAABbQ29udGVudF9UeXBlc10ueG1sUEsBAi0AFAAGAAgAAAAhADj9If/WAAAAlAEA&#10;AAsAAAAAAAAAAAAAAAAALwEAAF9yZWxzLy5yZWxzUEsBAi0AFAAGAAgAAAAhAHo/YjvVAQAACwQA&#10;AA4AAAAAAAAAAAAAAAAALgIAAGRycy9lMm9Eb2MueG1sUEsBAi0AFAAGAAgAAAAhAHrJ7avZAAAA&#10;AwEAAA8AAAAAAAAAAAAAAAAALwQAAGRycy9kb3ducmV2LnhtbFBLBQYAAAAABAAEAPMAAAA1BQAA&#10;AAA=&#10;" filled="f" stroked="f">
                    <v:textbox style="mso-fit-shape-to-text:t" inset="0,0,0,0">
                      <w:txbxContent>
                        <w:p w14:paraId="5B855FC6" w14:textId="77777777" w:rsidR="00CC6E06" w:rsidRDefault="00CC6E06">
                          <w:pPr>
                            <w:pStyle w:val="Cabealho"/>
                            <w:widowControl w:val="0"/>
                            <w:rPr>
                              <w:rStyle w:val="Nmerodepgina"/>
                            </w:rPr>
                          </w:pPr>
                        </w:p>
                      </w:txbxContent>
                    </v:textbox>
                    <w10:wrap type="square" anchorx="margin"/>
                  </v:rect>
                </w:pict>
              </mc:Fallback>
            </mc:AlternateContent>
          </w:r>
        </w:p>
      </w:tc>
      <w:tc>
        <w:tcPr>
          <w:tcW w:w="8525" w:type="dxa"/>
        </w:tcPr>
        <w:p w14:paraId="5A0E18BC" w14:textId="77777777" w:rsidR="00CC6E06" w:rsidRDefault="00F144BB">
          <w:pPr>
            <w:pStyle w:val="Legenda"/>
            <w:widowControl w:val="0"/>
            <w:ind w:firstLine="0"/>
            <w:rPr>
              <w:rFonts w:cs="Arial"/>
              <w:b w:val="0"/>
              <w:bCs/>
              <w:sz w:val="22"/>
              <w:szCs w:val="22"/>
            </w:rPr>
          </w:pPr>
          <w:r>
            <w:rPr>
              <w:rFonts w:cs="Arial"/>
              <w:b w:val="0"/>
              <w:bCs/>
              <w:sz w:val="22"/>
              <w:szCs w:val="22"/>
            </w:rPr>
            <w:t>ESTADO DE SANTA CATARINA</w:t>
          </w:r>
        </w:p>
        <w:p w14:paraId="69D7D297" w14:textId="77777777" w:rsidR="00CC6E06" w:rsidRDefault="00F144BB">
          <w:pPr>
            <w:pStyle w:val="Ttulo2"/>
            <w:widowControl w:val="0"/>
            <w:ind w:right="-91"/>
            <w:rPr>
              <w:rFonts w:ascii="Arial" w:hAnsi="Arial" w:cs="Arial"/>
              <w:bCs/>
              <w:i w:val="0"/>
              <w:sz w:val="22"/>
              <w:szCs w:val="22"/>
            </w:rPr>
          </w:pPr>
          <w:r>
            <w:rPr>
              <w:rFonts w:ascii="Arial" w:hAnsi="Arial" w:cs="Arial"/>
              <w:bCs/>
              <w:i w:val="0"/>
              <w:sz w:val="22"/>
              <w:szCs w:val="22"/>
            </w:rPr>
            <w:t>SECRETARIA DE ESTADO DA ADMINISTRAÇÃO</w:t>
          </w:r>
        </w:p>
        <w:p w14:paraId="17B6D315" w14:textId="77777777" w:rsidR="00CC6E06" w:rsidRDefault="00F144BB">
          <w:pPr>
            <w:pStyle w:val="Ttulo2"/>
            <w:widowControl w:val="0"/>
            <w:ind w:right="-91"/>
            <w:rPr>
              <w:b/>
              <w:i w:val="0"/>
              <w:szCs w:val="24"/>
            </w:rPr>
          </w:pPr>
          <w:r>
            <w:rPr>
              <w:rFonts w:ascii="Arial" w:hAnsi="Arial" w:cs="Arial"/>
              <w:bCs/>
              <w:i w:val="0"/>
              <w:sz w:val="22"/>
              <w:szCs w:val="22"/>
            </w:rPr>
            <w:t>COORDENADORIA DE CONTROLE INTERNO E OUVIDORIA</w:t>
          </w:r>
        </w:p>
      </w:tc>
    </w:tr>
  </w:tbl>
  <w:p w14:paraId="5329D1A3" w14:textId="77777777" w:rsidR="00CC6E06" w:rsidRDefault="00F144BB">
    <w:pPr>
      <w:pStyle w:val="Cabealho"/>
    </w:pPr>
    <w:r>
      <w:rPr>
        <w:noProof/>
      </w:rPr>
      <w:drawing>
        <wp:anchor distT="0" distB="0" distL="0" distR="0" simplePos="0" relativeHeight="7" behindDoc="1" locked="0" layoutInCell="1" allowOverlap="1" wp14:anchorId="1075A1A0" wp14:editId="0BC631B9">
          <wp:simplePos x="0" y="0"/>
          <wp:positionH relativeFrom="column">
            <wp:posOffset>-144780</wp:posOffset>
          </wp:positionH>
          <wp:positionV relativeFrom="paragraph">
            <wp:posOffset>-562610</wp:posOffset>
          </wp:positionV>
          <wp:extent cx="553085" cy="609600"/>
          <wp:effectExtent l="0" t="0" r="0" b="0"/>
          <wp:wrapNone/>
          <wp:docPr id="8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308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F3D4D"/>
    <w:multiLevelType w:val="multilevel"/>
    <w:tmpl w:val="E84AF3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9A618B"/>
    <w:multiLevelType w:val="multilevel"/>
    <w:tmpl w:val="DD301B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E06"/>
    <w:rsid w:val="00340283"/>
    <w:rsid w:val="00CC6E06"/>
    <w:rsid w:val="00F1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56C4"/>
  <w15:docId w15:val="{F0482359-8A16-4EFA-8B8F-E3D6EF9D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43C"/>
    <w:rPr>
      <w:rFonts w:ascii="Times New Roman" w:eastAsia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4A143C"/>
    <w:pPr>
      <w:keepNext/>
      <w:outlineLvl w:val="1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qFormat/>
    <w:rsid w:val="004A143C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link w:val="Cabealho"/>
    <w:qFormat/>
    <w:rsid w:val="004A143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link w:val="Corpodetexto"/>
    <w:semiHidden/>
    <w:qFormat/>
    <w:rsid w:val="004A143C"/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link w:val="Rodap"/>
    <w:qFormat/>
    <w:rsid w:val="004A143C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semiHidden/>
    <w:qFormat/>
    <w:rsid w:val="004A143C"/>
    <w:rPr>
      <w:rFonts w:ascii="Arial" w:eastAsia="Times New Roman" w:hAnsi="Arial" w:cs="Times New Roman"/>
      <w:b/>
      <w:i/>
      <w:sz w:val="26"/>
      <w:szCs w:val="20"/>
      <w:lang w:eastAsia="pt-BR"/>
    </w:rPr>
  </w:style>
  <w:style w:type="character" w:styleId="Nmerodepgina">
    <w:name w:val="page number"/>
    <w:semiHidden/>
    <w:qFormat/>
    <w:rsid w:val="004A143C"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LinkdaInternet">
    <w:name w:val="Link da Internet"/>
    <w:basedOn w:val="Fontepargpadro"/>
    <w:uiPriority w:val="99"/>
    <w:unhideWhenUsed/>
    <w:rsid w:val="001678B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1678B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A143C"/>
    <w:pPr>
      <w:jc w:val="both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rsid w:val="004A143C"/>
    <w:pPr>
      <w:ind w:firstLine="720"/>
    </w:pPr>
    <w:rPr>
      <w:rFonts w:ascii="Arial" w:hAnsi="Arial"/>
      <w:b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4A143C"/>
    <w:pPr>
      <w:tabs>
        <w:tab w:val="center" w:pos="4252"/>
        <w:tab w:val="right" w:pos="8504"/>
      </w:tabs>
    </w:pPr>
    <w:rPr>
      <w:sz w:val="20"/>
    </w:rPr>
  </w:style>
  <w:style w:type="paragraph" w:styleId="Rodap">
    <w:name w:val="footer"/>
    <w:basedOn w:val="Normal"/>
    <w:link w:val="RodapChar"/>
    <w:rsid w:val="004A143C"/>
    <w:pPr>
      <w:tabs>
        <w:tab w:val="center" w:pos="4419"/>
        <w:tab w:val="right" w:pos="8838"/>
      </w:tabs>
    </w:pPr>
    <w:rPr>
      <w:sz w:val="28"/>
    </w:rPr>
  </w:style>
  <w:style w:type="paragraph" w:styleId="Recuodecorpodetexto2">
    <w:name w:val="Body Text Indent 2"/>
    <w:basedOn w:val="Normal"/>
    <w:link w:val="Recuodecorpodetexto2Char"/>
    <w:semiHidden/>
    <w:qFormat/>
    <w:rsid w:val="004A143C"/>
    <w:pPr>
      <w:ind w:left="1701"/>
      <w:jc w:val="both"/>
    </w:pPr>
    <w:rPr>
      <w:rFonts w:ascii="Arial" w:hAnsi="Arial"/>
      <w:b/>
      <w:i/>
      <w:sz w:val="26"/>
    </w:rPr>
  </w:style>
  <w:style w:type="paragraph" w:styleId="PargrafodaLista">
    <w:name w:val="List Paragraph"/>
    <w:basedOn w:val="Normal"/>
    <w:uiPriority w:val="34"/>
    <w:qFormat/>
    <w:rsid w:val="004A143C"/>
    <w:pPr>
      <w:ind w:left="720"/>
      <w:contextualSpacing/>
    </w:pPr>
  </w:style>
  <w:style w:type="paragraph" w:customStyle="1" w:styleId="western">
    <w:name w:val="western"/>
    <w:basedOn w:val="Normal"/>
    <w:qFormat/>
    <w:rsid w:val="005D6961"/>
    <w:pPr>
      <w:spacing w:beforeAutospacing="1" w:after="119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C979F0"/>
    <w:pPr>
      <w:spacing w:beforeAutospacing="1" w:after="119"/>
    </w:pPr>
    <w:rPr>
      <w:szCs w:val="24"/>
    </w:rPr>
  </w:style>
  <w:style w:type="paragraph" w:customStyle="1" w:styleId="Standard">
    <w:name w:val="Standard"/>
    <w:qFormat/>
    <w:rsid w:val="00103F00"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qFormat/>
  </w:style>
  <w:style w:type="paragraph" w:customStyle="1" w:styleId="docdata">
    <w:name w:val="docdata"/>
    <w:basedOn w:val="Normal"/>
    <w:qFormat/>
    <w:rsid w:val="001A0986"/>
    <w:pPr>
      <w:suppressAutoHyphens w:val="0"/>
      <w:spacing w:beforeAutospacing="1" w:afterAutospacing="1"/>
    </w:pPr>
    <w:rPr>
      <w:szCs w:val="24"/>
    </w:rPr>
  </w:style>
  <w:style w:type="paragraph" w:customStyle="1" w:styleId="Textbody">
    <w:name w:val="Text body"/>
    <w:basedOn w:val="Normal"/>
    <w:qFormat/>
    <w:rsid w:val="00906B6D"/>
    <w:pPr>
      <w:jc w:val="both"/>
      <w:textAlignment w:val="baseline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496C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ras-sc.gitbook.io/compras-sc/fase-preparatoria/contratacao-dire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A361F-C0DE-432E-821A-FD07981C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750</Words>
  <Characters>4053</Characters>
  <Application>Microsoft Office Word</Application>
  <DocSecurity>0</DocSecurity>
  <Lines>33</Lines>
  <Paragraphs>9</Paragraphs>
  <ScaleCrop>false</ScaleCrop>
  <Company>SEA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Bayestorff</dc:creator>
  <dc:description/>
  <cp:lastModifiedBy>Fabricio Stopassoli</cp:lastModifiedBy>
  <cp:revision>93</cp:revision>
  <cp:lastPrinted>2018-04-13T16:58:00Z</cp:lastPrinted>
  <dcterms:created xsi:type="dcterms:W3CDTF">2024-04-09T15:53:00Z</dcterms:created>
  <dcterms:modified xsi:type="dcterms:W3CDTF">2025-09-02T16:00:00Z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SEA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