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D4620" w14:textId="77777777" w:rsidR="007626C9" w:rsidRDefault="007626C9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</w:p>
    <w:p w14:paraId="601DBEAD" w14:textId="10598FE0" w:rsidR="00D75B0B" w:rsidRDefault="00000000" w:rsidP="00654DD8">
      <w:pPr>
        <w:pStyle w:val="Textbody"/>
        <w:tabs>
          <w:tab w:val="left" w:pos="2081"/>
        </w:tabs>
        <w:ind w:left="-142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CHECKLIST </w:t>
      </w:r>
      <w:r w:rsidR="00654DD8">
        <w:rPr>
          <w:rFonts w:ascii="Arial" w:hAnsi="Arial" w:cs="Arial"/>
          <w:b/>
          <w:szCs w:val="24"/>
        </w:rPr>
        <w:t xml:space="preserve">DE </w:t>
      </w:r>
      <w:r w:rsidR="004F598A">
        <w:rPr>
          <w:rFonts w:ascii="Arial" w:hAnsi="Arial" w:cs="Arial"/>
          <w:b/>
          <w:szCs w:val="24"/>
        </w:rPr>
        <w:t>RESTITUIÇÃO AO ERÁRIO DEVIDA POR SERVIDOR</w:t>
      </w:r>
    </w:p>
    <w:p w14:paraId="6006EF28" w14:textId="08F82557" w:rsidR="00557FBD" w:rsidRPr="00BA3FCF" w:rsidRDefault="00557FBD">
      <w:pPr>
        <w:pStyle w:val="Textbody"/>
        <w:ind w:left="-142"/>
        <w:jc w:val="center"/>
        <w:rPr>
          <w:rFonts w:ascii="Arial" w:hAnsi="Arial" w:cs="Arial"/>
          <w:bCs/>
          <w:szCs w:val="24"/>
        </w:rPr>
      </w:pPr>
      <w:r w:rsidRPr="00BA3FCF">
        <w:rPr>
          <w:rFonts w:ascii="Arial" w:hAnsi="Arial" w:cs="Arial"/>
          <w:bCs/>
          <w:szCs w:val="24"/>
        </w:rPr>
        <w:t xml:space="preserve">(Modelo ANEXO </w:t>
      </w:r>
      <w:r w:rsidR="00654DD8">
        <w:rPr>
          <w:rFonts w:ascii="Arial" w:hAnsi="Arial" w:cs="Arial"/>
          <w:bCs/>
          <w:szCs w:val="24"/>
        </w:rPr>
        <w:t>V</w:t>
      </w:r>
      <w:r w:rsidR="004F598A">
        <w:rPr>
          <w:rFonts w:ascii="Arial" w:hAnsi="Arial" w:cs="Arial"/>
          <w:bCs/>
          <w:szCs w:val="24"/>
        </w:rPr>
        <w:t>I</w:t>
      </w:r>
      <w:r w:rsidR="00984EF6">
        <w:rPr>
          <w:rFonts w:ascii="Arial" w:hAnsi="Arial" w:cs="Arial"/>
          <w:bCs/>
          <w:szCs w:val="24"/>
        </w:rPr>
        <w:t xml:space="preserve"> -</w:t>
      </w:r>
      <w:r w:rsidRPr="00BA3FCF">
        <w:rPr>
          <w:rFonts w:ascii="Arial" w:hAnsi="Arial" w:cs="Arial"/>
          <w:bCs/>
          <w:szCs w:val="24"/>
        </w:rPr>
        <w:t xml:space="preserve"> Manual CGE)</w:t>
      </w:r>
    </w:p>
    <w:p w14:paraId="7028D560" w14:textId="77777777" w:rsidR="00D75B0B" w:rsidRDefault="00D75B0B">
      <w:pPr>
        <w:pStyle w:val="Textbody"/>
        <w:ind w:left="-142"/>
        <w:jc w:val="center"/>
        <w:rPr>
          <w:rFonts w:ascii="Arial" w:hAnsi="Arial" w:cs="Arial"/>
          <w:b/>
          <w:sz w:val="18"/>
          <w:szCs w:val="18"/>
        </w:rPr>
      </w:pPr>
    </w:p>
    <w:p w14:paraId="15343243" w14:textId="77777777" w:rsidR="00D75B0B" w:rsidRDefault="00D75B0B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p w14:paraId="67602B63" w14:textId="77777777" w:rsidR="007626C9" w:rsidRDefault="007626C9">
      <w:pPr>
        <w:pStyle w:val="Textbody"/>
        <w:ind w:left="-142"/>
        <w:rPr>
          <w:rFonts w:ascii="Arial" w:hAnsi="Arial" w:cs="Arial"/>
          <w:b/>
          <w:sz w:val="18"/>
          <w:szCs w:val="18"/>
        </w:rPr>
      </w:pPr>
    </w:p>
    <w:tbl>
      <w:tblPr>
        <w:tblStyle w:val="Tabelacomgrade"/>
        <w:tblW w:w="0" w:type="auto"/>
        <w:tblInd w:w="-1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3686"/>
        <w:gridCol w:w="2835"/>
        <w:gridCol w:w="992"/>
        <w:gridCol w:w="993"/>
        <w:gridCol w:w="2029"/>
      </w:tblGrid>
      <w:tr w:rsidR="00654DD8" w:rsidRPr="00B551CC" w14:paraId="6A70D68E" w14:textId="77777777" w:rsidTr="00C1071A">
        <w:trPr>
          <w:trHeight w:val="914"/>
        </w:trPr>
        <w:tc>
          <w:tcPr>
            <w:tcW w:w="3686" w:type="dxa"/>
            <w:shd w:val="clear" w:color="auto" w:fill="A8D08D" w:themeFill="accent6" w:themeFillTint="99"/>
            <w:vAlign w:val="center"/>
          </w:tcPr>
          <w:p w14:paraId="2519B7B1" w14:textId="6D6A9C79" w:rsidR="00654DD8" w:rsidRPr="00B551CC" w:rsidRDefault="007626C9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626C9">
              <w:rPr>
                <w:rFonts w:ascii="Arial" w:hAnsi="Arial" w:cs="Arial"/>
                <w:b/>
                <w:bCs/>
                <w:sz w:val="18"/>
                <w:szCs w:val="18"/>
              </w:rPr>
              <w:t>Checklist Restituições ao Erário – Servidor com vínculo</w:t>
            </w:r>
          </w:p>
        </w:tc>
        <w:tc>
          <w:tcPr>
            <w:tcW w:w="2835" w:type="dxa"/>
            <w:shd w:val="clear" w:color="auto" w:fill="A8D08D" w:themeFill="accent6" w:themeFillTint="99"/>
            <w:vAlign w:val="center"/>
          </w:tcPr>
          <w:p w14:paraId="66A8B78C" w14:textId="69AD136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Base Legal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B406F9E" w14:textId="3AA361CC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SIM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14:paraId="3167B613" w14:textId="293E1F53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NÃO</w:t>
            </w:r>
          </w:p>
        </w:tc>
        <w:tc>
          <w:tcPr>
            <w:tcW w:w="2029" w:type="dxa"/>
            <w:shd w:val="clear" w:color="auto" w:fill="A8D08D" w:themeFill="accent6" w:themeFillTint="99"/>
            <w:vAlign w:val="center"/>
          </w:tcPr>
          <w:p w14:paraId="72C0D323" w14:textId="18C25C4F" w:rsidR="00654DD8" w:rsidRPr="00B551CC" w:rsidRDefault="00654DD8" w:rsidP="00B551CC">
            <w:pPr>
              <w:pStyle w:val="Standard"/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51CC">
              <w:rPr>
                <w:rFonts w:ascii="Arial" w:hAnsi="Arial" w:cs="Arial"/>
                <w:b/>
                <w:bCs/>
                <w:sz w:val="18"/>
                <w:szCs w:val="18"/>
              </w:rPr>
              <w:t>Comentários</w:t>
            </w:r>
          </w:p>
        </w:tc>
      </w:tr>
      <w:tr w:rsidR="00B551CC" w:rsidRPr="00B551CC" w14:paraId="529F9B35" w14:textId="77777777" w:rsidTr="00C1071A">
        <w:tc>
          <w:tcPr>
            <w:tcW w:w="3686" w:type="dxa"/>
          </w:tcPr>
          <w:p w14:paraId="5F4295C1" w14:textId="36E8A00D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Houve emissão de informação com a fundamentação jurídica da irregularidade acompanhada de documentação comprobatória?</w:t>
            </w:r>
          </w:p>
        </w:tc>
        <w:tc>
          <w:tcPr>
            <w:tcW w:w="2835" w:type="dxa"/>
          </w:tcPr>
          <w:p w14:paraId="1877FA83" w14:textId="4C9DE3AB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4DD22E8F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1350FBE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4DD234A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3A445F85" w14:textId="77777777" w:rsidTr="00C1071A">
        <w:tc>
          <w:tcPr>
            <w:tcW w:w="3686" w:type="dxa"/>
          </w:tcPr>
          <w:p w14:paraId="50122B7A" w14:textId="72F0C00C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O servidor foi notificado com cópia da informação e da planilha de cálculo para o direito ao contraditório e ampla defesa?</w:t>
            </w:r>
          </w:p>
        </w:tc>
        <w:tc>
          <w:tcPr>
            <w:tcW w:w="2835" w:type="dxa"/>
          </w:tcPr>
          <w:p w14:paraId="641ABE63" w14:textId="52C782BC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Constituição Federal, art. 5º, LV e IN 001/2024/SEA/SEF/PGE/IPREV</w:t>
            </w:r>
          </w:p>
        </w:tc>
        <w:tc>
          <w:tcPr>
            <w:tcW w:w="992" w:type="dxa"/>
          </w:tcPr>
          <w:p w14:paraId="7106B8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9DB2D1D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85E71E6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1428FC52" w14:textId="77777777" w:rsidTr="00C1071A">
        <w:tc>
          <w:tcPr>
            <w:tcW w:w="3686" w:type="dxa"/>
          </w:tcPr>
          <w:p w14:paraId="6C11386C" w14:textId="381FA756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Havendo contestação (escrita) do servidor quanto ao mérito ou aos valores, o processo foi encaminhado para análise da respectiva Consultoria Jurídica (COJUR)?</w:t>
            </w:r>
          </w:p>
        </w:tc>
        <w:tc>
          <w:tcPr>
            <w:tcW w:w="2835" w:type="dxa"/>
          </w:tcPr>
          <w:p w14:paraId="660CB30D" w14:textId="7D705994" w:rsidR="00245DD0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Constituição Federal, art. 5º, LV Decreto 724/07, art. 6º, IV</w:t>
            </w:r>
          </w:p>
          <w:p w14:paraId="6BAE6F88" w14:textId="0918AD1A" w:rsidR="007626C9" w:rsidRPr="007626C9" w:rsidRDefault="007626C9" w:rsidP="007626C9">
            <w:pPr>
              <w:ind w:firstLine="708"/>
            </w:pPr>
          </w:p>
        </w:tc>
        <w:tc>
          <w:tcPr>
            <w:tcW w:w="992" w:type="dxa"/>
          </w:tcPr>
          <w:p w14:paraId="1DF9AE9E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0EACA0C5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FA04FF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6BAC047B" w14:textId="77777777" w:rsidTr="00C1071A">
        <w:tc>
          <w:tcPr>
            <w:tcW w:w="3686" w:type="dxa"/>
          </w:tcPr>
          <w:p w14:paraId="036488BF" w14:textId="1A034BBE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O processo foi autuado no SGPe?</w:t>
            </w:r>
          </w:p>
        </w:tc>
        <w:tc>
          <w:tcPr>
            <w:tcW w:w="2835" w:type="dxa"/>
          </w:tcPr>
          <w:p w14:paraId="42DEA848" w14:textId="25CA7E00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72EAA20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2E56D883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4BCD7B4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B88013F" w14:textId="77777777" w:rsidTr="00C1071A">
        <w:tc>
          <w:tcPr>
            <w:tcW w:w="3686" w:type="dxa"/>
          </w:tcPr>
          <w:p w14:paraId="4134D8B2" w14:textId="701E3E5C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Foi emitida a ficha financeira do período?</w:t>
            </w:r>
          </w:p>
        </w:tc>
        <w:tc>
          <w:tcPr>
            <w:tcW w:w="2835" w:type="dxa"/>
          </w:tcPr>
          <w:p w14:paraId="236A01CD" w14:textId="7496C50F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34D3E6D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04BD059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3784C50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B551CC" w:rsidRPr="00B551CC" w14:paraId="79EAEF88" w14:textId="77777777" w:rsidTr="00C1071A">
        <w:tc>
          <w:tcPr>
            <w:tcW w:w="3686" w:type="dxa"/>
          </w:tcPr>
          <w:p w14:paraId="2BA4CE51" w14:textId="65928357" w:rsidR="00245DD0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Foi elaborada planilha de cálculo com o valor por código de proventos, individualizando-o a cada competência?</w:t>
            </w:r>
          </w:p>
        </w:tc>
        <w:tc>
          <w:tcPr>
            <w:tcW w:w="2835" w:type="dxa"/>
          </w:tcPr>
          <w:p w14:paraId="6C8BB9C9" w14:textId="07AD6A7D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47635558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8CDFE97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21ACB6BB" w14:textId="77777777" w:rsidR="00245DD0" w:rsidRPr="00B551CC" w:rsidRDefault="00245DD0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4F25745B" w14:textId="77777777" w:rsidTr="00C1071A">
        <w:tc>
          <w:tcPr>
            <w:tcW w:w="3686" w:type="dxa"/>
          </w:tcPr>
          <w:p w14:paraId="1E2A7994" w14:textId="7F6CFB1D" w:rsidR="0036232B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A parcela que não excedeu ao teto remuneratório na competência em que houve o pagamento foi atualizada?</w:t>
            </w:r>
          </w:p>
        </w:tc>
        <w:tc>
          <w:tcPr>
            <w:tcW w:w="2835" w:type="dxa"/>
          </w:tcPr>
          <w:p w14:paraId="5E86F350" w14:textId="61282E0D" w:rsidR="0036232B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IN 001/2024/SEA/SEF/PGE/IPREV</w:t>
            </w:r>
          </w:p>
        </w:tc>
        <w:tc>
          <w:tcPr>
            <w:tcW w:w="992" w:type="dxa"/>
          </w:tcPr>
          <w:p w14:paraId="7A312803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4AD90721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02F36990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36232B" w:rsidRPr="00B551CC" w14:paraId="3CFB5B7D" w14:textId="77777777" w:rsidTr="00C1071A">
        <w:tc>
          <w:tcPr>
            <w:tcW w:w="3686" w:type="dxa"/>
          </w:tcPr>
          <w:p w14:paraId="512F2E0E" w14:textId="27447454" w:rsidR="0036232B" w:rsidRPr="00B551CC" w:rsidRDefault="007626C9" w:rsidP="00B551CC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7626C9">
              <w:rPr>
                <w:rFonts w:ascii="Arial" w:hAnsi="Arial" w:cs="Arial"/>
                <w:sz w:val="18"/>
                <w:szCs w:val="18"/>
              </w:rPr>
              <w:t>Os autos foram arquivados junto à pasta funcional do servidor?</w:t>
            </w:r>
          </w:p>
        </w:tc>
        <w:tc>
          <w:tcPr>
            <w:tcW w:w="2835" w:type="dxa"/>
          </w:tcPr>
          <w:p w14:paraId="1A06BCDC" w14:textId="4558AA79" w:rsidR="0036232B" w:rsidRPr="00B551CC" w:rsidRDefault="0036232B" w:rsidP="008530E6">
            <w:pPr>
              <w:pStyle w:val="Standard"/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14:paraId="0F87FB5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3" w:type="dxa"/>
          </w:tcPr>
          <w:p w14:paraId="6EC32EDF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29" w:type="dxa"/>
          </w:tcPr>
          <w:p w14:paraId="50EA062A" w14:textId="77777777" w:rsidR="0036232B" w:rsidRPr="00B551CC" w:rsidRDefault="0036232B" w:rsidP="00B551CC">
            <w:pPr>
              <w:pStyle w:val="Standard"/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0E78DF0D" w14:textId="77777777" w:rsidR="00D75B0B" w:rsidRDefault="00D75B0B">
      <w:pPr>
        <w:pStyle w:val="Standard"/>
        <w:rPr>
          <w:rFonts w:ascii="Arial" w:hAnsi="Arial" w:cs="Arial"/>
          <w:b/>
          <w:bCs/>
          <w:sz w:val="18"/>
          <w:szCs w:val="18"/>
        </w:rPr>
      </w:pPr>
    </w:p>
    <w:p w14:paraId="0CD736CA" w14:textId="77777777" w:rsidR="00D75B0B" w:rsidRDefault="00D75B0B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23826B1" w14:textId="77777777" w:rsidR="007626C9" w:rsidRDefault="007626C9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5C89B7A0" w14:textId="69660113" w:rsidR="00C1071A" w:rsidRDefault="00E762B5" w:rsidP="004F598A">
      <w:pPr>
        <w:pStyle w:val="Standard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*</w:t>
      </w:r>
      <w:r w:rsidR="007626C9" w:rsidRPr="007626C9">
        <w:rPr>
          <w:rFonts w:ascii="Arial" w:hAnsi="Arial" w:cs="Arial"/>
          <w:sz w:val="18"/>
          <w:szCs w:val="18"/>
        </w:rPr>
        <w:t>Os campos sem base legal são atividades previstas na IN 001/2006/SEA/SEF/PGE/IPESC, revogada pela IN 001/2024/SEA/SEF/PGE/IPREV. Sugerimos que, ao avaliar os pagamentos de retroativos, seja verificado se os procedimentos foram mantidos pela SEA e se são pertinentes.</w:t>
      </w:r>
    </w:p>
    <w:p w14:paraId="4BDB2E81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71FB398E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305945F9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4DC1C73A" w14:textId="77777777" w:rsidR="00F26BB8" w:rsidRDefault="00F26BB8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0A8C2DFF" w14:textId="77777777" w:rsidR="00C1071A" w:rsidRDefault="00C1071A">
      <w:pPr>
        <w:pStyle w:val="Standard"/>
        <w:jc w:val="both"/>
        <w:rPr>
          <w:rFonts w:ascii="Arial" w:hAnsi="Arial" w:cs="Arial"/>
          <w:sz w:val="18"/>
          <w:szCs w:val="18"/>
        </w:rPr>
      </w:pPr>
    </w:p>
    <w:p w14:paraId="1EC16CF4" w14:textId="77777777" w:rsidR="00D75B0B" w:rsidRDefault="00000000">
      <w:pPr>
        <w:pStyle w:val="Standard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</w:t>
      </w:r>
    </w:p>
    <w:p w14:paraId="7D7DA115" w14:textId="77777777" w:rsidR="00D75B0B" w:rsidRDefault="00000000">
      <w:pPr>
        <w:pStyle w:val="Standard"/>
        <w:jc w:val="center"/>
      </w:pPr>
      <w:r>
        <w:rPr>
          <w:rFonts w:ascii="Arial" w:hAnsi="Arial" w:cs="Arial"/>
          <w:sz w:val="18"/>
          <w:szCs w:val="18"/>
        </w:rPr>
        <w:t>Coordenadoria Controle Interno e Ouvidoria SEA</w:t>
      </w:r>
    </w:p>
    <w:sectPr w:rsidR="00D75B0B">
      <w:headerReference w:type="default" r:id="rId7"/>
      <w:footerReference w:type="default" r:id="rId8"/>
      <w:pgSz w:w="11906" w:h="16838"/>
      <w:pgMar w:top="964" w:right="510" w:bottom="964" w:left="993" w:header="907" w:footer="907" w:gutter="0"/>
      <w:cols w:space="720"/>
      <w:formProt w:val="0"/>
      <w:docGrid w:linePitch="10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1EDCB" w14:textId="77777777" w:rsidR="00712E46" w:rsidRDefault="00712E46">
      <w:r>
        <w:separator/>
      </w:r>
    </w:p>
  </w:endnote>
  <w:endnote w:type="continuationSeparator" w:id="0">
    <w:p w14:paraId="21006078" w14:textId="77777777" w:rsidR="00712E46" w:rsidRDefault="0071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8AAFF" w14:textId="77777777" w:rsidR="00D75B0B" w:rsidRDefault="00000000">
    <w:pPr>
      <w:pStyle w:val="Recuodecorpodetexto2"/>
      <w:tabs>
        <w:tab w:val="left" w:pos="0"/>
      </w:tabs>
      <w:ind w:left="0"/>
      <w:jc w:val="center"/>
      <w:rPr>
        <w:b w:val="0"/>
        <w:sz w:val="14"/>
      </w:rPr>
    </w:pPr>
    <w:r>
      <w:rPr>
        <w:b w:val="0"/>
        <w:sz w:val="14"/>
      </w:rPr>
      <w:t>_____________________________________________________________________________________________________________________</w:t>
    </w:r>
  </w:p>
  <w:p w14:paraId="15C4CBCF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 xml:space="preserve">Rod. SC 401, Km 05 – nº 4600, </w:t>
    </w:r>
    <w:proofErr w:type="spellStart"/>
    <w:r>
      <w:rPr>
        <w:sz w:val="18"/>
        <w:szCs w:val="18"/>
      </w:rPr>
      <w:t>Bl</w:t>
    </w:r>
    <w:proofErr w:type="spellEnd"/>
    <w:r>
      <w:rPr>
        <w:sz w:val="18"/>
        <w:szCs w:val="18"/>
      </w:rPr>
      <w:t>. 03 – CEP: 88.032-510 – Florianópolis - SC</w:t>
    </w:r>
  </w:p>
  <w:p w14:paraId="39CB8F81" w14:textId="77777777" w:rsidR="00D75B0B" w:rsidRDefault="00000000">
    <w:pPr>
      <w:pStyle w:val="Rodap"/>
      <w:ind w:right="360"/>
      <w:jc w:val="center"/>
      <w:rPr>
        <w:sz w:val="18"/>
        <w:szCs w:val="18"/>
      </w:rPr>
    </w:pPr>
    <w:r>
      <w:rPr>
        <w:sz w:val="18"/>
        <w:szCs w:val="18"/>
      </w:rPr>
      <w:t>Secretaria de Estado da Administração - Fone: (48) 3665-1102</w:t>
    </w:r>
  </w:p>
  <w:p w14:paraId="514D1065" w14:textId="77777777" w:rsidR="00D75B0B" w:rsidRDefault="00D75B0B">
    <w:pPr>
      <w:pStyle w:val="Recuodecorpodetexto2"/>
      <w:tabs>
        <w:tab w:val="left" w:pos="0"/>
      </w:tabs>
      <w:ind w:left="0"/>
      <w:jc w:val="center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6CA8" w14:textId="77777777" w:rsidR="00712E46" w:rsidRDefault="00712E46">
      <w:r>
        <w:separator/>
      </w:r>
    </w:p>
  </w:footnote>
  <w:footnote w:type="continuationSeparator" w:id="0">
    <w:p w14:paraId="16284652" w14:textId="77777777" w:rsidR="00712E46" w:rsidRDefault="00712E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2" w:type="dxa"/>
      <w:tblInd w:w="-276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56"/>
      <w:gridCol w:w="8526"/>
    </w:tblGrid>
    <w:tr w:rsidR="00D75B0B" w14:paraId="54ED3F6E" w14:textId="77777777">
      <w:trPr>
        <w:cantSplit/>
      </w:trPr>
      <w:tc>
        <w:tcPr>
          <w:tcW w:w="1256" w:type="dxa"/>
        </w:tcPr>
        <w:p w14:paraId="6EEB38C9" w14:textId="77777777" w:rsidR="00D75B0B" w:rsidRDefault="00000000">
          <w:pPr>
            <w:pStyle w:val="Cabealho"/>
            <w:widowControl w:val="0"/>
            <w:tabs>
              <w:tab w:val="left" w:pos="1985"/>
            </w:tabs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3" behindDoc="1" locked="0" layoutInCell="1" allowOverlap="1" wp14:anchorId="6C832546" wp14:editId="7E39E869">
                    <wp:simplePos x="0" y="0"/>
                    <wp:positionH relativeFrom="margin">
                      <wp:align>right</wp:align>
                    </wp:positionH>
                    <wp:positionV relativeFrom="paragraph">
                      <wp:posOffset>635</wp:posOffset>
                    </wp:positionV>
                    <wp:extent cx="27940" cy="146050"/>
                    <wp:effectExtent l="0" t="0" r="0" b="0"/>
                    <wp:wrapSquare wrapText="bothSides"/>
                    <wp:docPr id="1" name="Quadro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360" cy="1454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txbx>
                            <w:txbxContent>
                              <w:p w14:paraId="2A882F38" w14:textId="77777777" w:rsidR="00D75B0B" w:rsidRDefault="00000000">
                                <w:pPr>
                                  <w:pStyle w:val="Cabealho"/>
                                  <w:widowControl w:val="0"/>
                                </w:pP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instrText>PAGE</w:instrTex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t>2</w:t>
                                </w:r>
                                <w:r>
                                  <w:rPr>
                                    <w:rStyle w:val="Nmerodepgina"/>
                                    <w:color w:val="00000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lIns="0" tIns="0" rIns="0" bIns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w14:anchorId="6C832546" id="Quadro1" o:spid="_x0000_s1026" style="position:absolute;margin-left:-49pt;margin-top:.05pt;width:2.2pt;height:11.5pt;z-index:-503316477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" filled="f" stroked="f">
                    <v:textbox style="mso-fit-shape-to-text:t" inset="0,0,0,0">
                      <w:txbxContent>
                        <w:p w14:paraId="2A882F38" w14:textId="77777777" w:rsidR="00D75B0B" w:rsidRDefault="00000000">
                          <w:pPr>
                            <w:pStyle w:val="Cabealho"/>
                            <w:widowControl w:val="0"/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v:textbox>
                    <w10:wrap type="square" anchorx="margin"/>
                  </v:rect>
                </w:pict>
              </mc:Fallback>
            </mc:AlternateContent>
          </w:r>
          <w:r>
            <w:object w:dxaOrig="1125" w:dyaOrig="1185" w14:anchorId="0E95F943">
              <v:shape id="ole_rId1" o:spid="_x0000_i1025" style="width:56.25pt;height:59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Word.Picture.8" ShapeID="ole_rId1" DrawAspect="Content" ObjectID="_1831298181" r:id="rId2"/>
            </w:object>
          </w:r>
        </w:p>
      </w:tc>
      <w:tc>
        <w:tcPr>
          <w:tcW w:w="8525" w:type="dxa"/>
        </w:tcPr>
        <w:p w14:paraId="50EE5B33" w14:textId="77777777" w:rsidR="00D75B0B" w:rsidRDefault="00D75B0B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</w:p>
        <w:p w14:paraId="632D87D2" w14:textId="77777777" w:rsidR="00D75B0B" w:rsidRDefault="00000000">
          <w:pPr>
            <w:pStyle w:val="Legenda"/>
            <w:widowControl w:val="0"/>
            <w:ind w:firstLine="0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ESTADO DE SANTA CATARINA</w:t>
          </w:r>
        </w:p>
        <w:p w14:paraId="64C06A63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  <w:szCs w:val="24"/>
            </w:rPr>
          </w:pPr>
          <w:r>
            <w:rPr>
              <w:b/>
              <w:i w:val="0"/>
              <w:szCs w:val="24"/>
            </w:rPr>
            <w:t>SECRETARIA DE ESTADO DA ADMINISTRAÇÃO</w:t>
          </w:r>
        </w:p>
        <w:p w14:paraId="44BE55C5" w14:textId="77777777" w:rsidR="00D75B0B" w:rsidRDefault="00000000">
          <w:pPr>
            <w:pStyle w:val="Ttulo2"/>
            <w:widowControl w:val="0"/>
            <w:ind w:right="-91"/>
            <w:rPr>
              <w:b/>
              <w:i w:val="0"/>
            </w:rPr>
          </w:pPr>
          <w:r>
            <w:rPr>
              <w:b/>
              <w:i w:val="0"/>
            </w:rPr>
            <w:t>COORDENADORIA DE CONTROLE INTERNO E OUVIDORIA</w:t>
          </w:r>
        </w:p>
      </w:tc>
    </w:tr>
  </w:tbl>
  <w:p w14:paraId="2CA74923" w14:textId="77777777" w:rsidR="00D75B0B" w:rsidRDefault="00D75B0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8332E"/>
    <w:multiLevelType w:val="multilevel"/>
    <w:tmpl w:val="61F220B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0123C96"/>
    <w:multiLevelType w:val="multilevel"/>
    <w:tmpl w:val="1AC67B7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01135950">
    <w:abstractNumId w:val="1"/>
  </w:num>
  <w:num w:numId="2" w16cid:durableId="1258171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B0B"/>
    <w:rsid w:val="001A487F"/>
    <w:rsid w:val="0020670F"/>
    <w:rsid w:val="00245DD0"/>
    <w:rsid w:val="0036232B"/>
    <w:rsid w:val="004C3F40"/>
    <w:rsid w:val="004F598A"/>
    <w:rsid w:val="00557FBD"/>
    <w:rsid w:val="00571DDF"/>
    <w:rsid w:val="00572BA4"/>
    <w:rsid w:val="005A6D7B"/>
    <w:rsid w:val="00654DD8"/>
    <w:rsid w:val="006B2685"/>
    <w:rsid w:val="00712E46"/>
    <w:rsid w:val="007626C9"/>
    <w:rsid w:val="007B498C"/>
    <w:rsid w:val="008530E6"/>
    <w:rsid w:val="00984EF6"/>
    <w:rsid w:val="00B551CC"/>
    <w:rsid w:val="00BA3FCF"/>
    <w:rsid w:val="00BE5D99"/>
    <w:rsid w:val="00BF1016"/>
    <w:rsid w:val="00C1071A"/>
    <w:rsid w:val="00C94D01"/>
    <w:rsid w:val="00D75B0B"/>
    <w:rsid w:val="00E762B5"/>
    <w:rsid w:val="00E83B71"/>
    <w:rsid w:val="00F26BB8"/>
    <w:rsid w:val="00F60196"/>
    <w:rsid w:val="00FD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F809D"/>
  <w15:docId w15:val="{736FAED1-712D-48D4-9887-C37E5E35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textAlignment w:val="baseline"/>
    </w:pPr>
  </w:style>
  <w:style w:type="paragraph" w:styleId="Ttulo2">
    <w:name w:val="heading 2"/>
    <w:basedOn w:val="Standard"/>
    <w:next w:val="Standard"/>
    <w:uiPriority w:val="9"/>
    <w:semiHidden/>
    <w:unhideWhenUsed/>
    <w:qFormat/>
    <w:pPr>
      <w:keepNext/>
      <w:outlineLvl w:val="1"/>
    </w:pPr>
    <w:rPr>
      <w:i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qFormat/>
    <w:rPr>
      <w:rFonts w:ascii="Times New Roman" w:eastAsia="Times New Roman" w:hAnsi="Times New Roman" w:cs="Times New Roman"/>
      <w:i/>
      <w:sz w:val="24"/>
      <w:szCs w:val="20"/>
      <w:lang w:eastAsia="pt-BR"/>
    </w:rPr>
  </w:style>
  <w:style w:type="character" w:customStyle="1" w:styleId="CabealhoChar">
    <w:name w:val="Cabeçalho Char"/>
    <w:qFormat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orpodetextoChar">
    <w:name w:val="Corpo de texto Char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RodapChar">
    <w:name w:val="Rodapé Char"/>
    <w:qFormat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qFormat/>
    <w:rPr>
      <w:rFonts w:ascii="Arial" w:eastAsia="Times New Roman" w:hAnsi="Arial" w:cs="Times New Roman"/>
      <w:b/>
      <w:i/>
      <w:sz w:val="26"/>
      <w:szCs w:val="20"/>
      <w:lang w:eastAsia="pt-BR"/>
    </w:rPr>
  </w:style>
  <w:style w:type="character" w:styleId="Nmerodepgina">
    <w:name w:val="page number"/>
    <w:qFormat/>
  </w:style>
  <w:style w:type="character" w:customStyle="1" w:styleId="i-nm">
    <w:name w:val="i-nm"/>
    <w:basedOn w:val="Fontepargpadr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Lucida Sans"/>
    </w:rPr>
  </w:style>
  <w:style w:type="paragraph" w:styleId="Legenda">
    <w:name w:val="caption"/>
    <w:basedOn w:val="Standard"/>
    <w:next w:val="Standard"/>
    <w:qFormat/>
    <w:pPr>
      <w:ind w:firstLine="720"/>
    </w:pPr>
    <w:rPr>
      <w:rFonts w:ascii="Arial" w:eastAsia="Arial" w:hAnsi="Arial" w:cs="Arial"/>
      <w:b/>
    </w:rPr>
  </w:style>
  <w:style w:type="paragraph" w:customStyle="1" w:styleId="ndice">
    <w:name w:val="Índice"/>
    <w:basedOn w:val="Standard"/>
    <w:qFormat/>
    <w:pPr>
      <w:suppressLineNumbers/>
    </w:pPr>
    <w:rPr>
      <w:rFonts w:cs="Lucida Sans"/>
    </w:rPr>
  </w:style>
  <w:style w:type="paragraph" w:customStyle="1" w:styleId="Ttulo1">
    <w:name w:val="Títu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Standard">
    <w:name w:val="Standard"/>
    <w:qFormat/>
    <w:pPr>
      <w:textAlignment w:val="baseline"/>
    </w:pPr>
    <w:rPr>
      <w:rFonts w:ascii="Times New Roman" w:eastAsia="Times New Roman" w:hAnsi="Times New Roman"/>
      <w:sz w:val="24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abealhoeRodap">
    <w:name w:val="Cabeçalho e Rodapé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</w:pPr>
    <w:rPr>
      <w:sz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 w:val="28"/>
    </w:rPr>
  </w:style>
  <w:style w:type="paragraph" w:styleId="Recuodecorpodetexto2">
    <w:name w:val="Body Text Indent 2"/>
    <w:basedOn w:val="Standard"/>
    <w:qFormat/>
    <w:pPr>
      <w:ind w:left="1701"/>
      <w:jc w:val="both"/>
    </w:pPr>
    <w:rPr>
      <w:rFonts w:ascii="Arial" w:eastAsia="Arial" w:hAnsi="Arial" w:cs="Arial"/>
      <w:b/>
      <w:i/>
      <w:sz w:val="26"/>
    </w:rPr>
  </w:style>
  <w:style w:type="paragraph" w:styleId="PargrafodaLista">
    <w:name w:val="List Paragraph"/>
    <w:basedOn w:val="Standard"/>
    <w:qFormat/>
    <w:pPr>
      <w:ind w:left="720"/>
    </w:pPr>
  </w:style>
  <w:style w:type="paragraph" w:customStyle="1" w:styleId="Contedodoquadro">
    <w:name w:val="Conteúdo do quadro"/>
    <w:basedOn w:val="Standard"/>
    <w:qFormat/>
  </w:style>
  <w:style w:type="paragraph" w:customStyle="1" w:styleId="Contedodatabela">
    <w:name w:val="Conteúdo da tabela"/>
    <w:basedOn w:val="Standard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numbering" w:customStyle="1" w:styleId="Semlista1">
    <w:name w:val="Sem lista1"/>
    <w:qFormat/>
  </w:style>
  <w:style w:type="table" w:styleId="Tabelacomgrade">
    <w:name w:val="Table Grid"/>
    <w:basedOn w:val="Tabelanormal"/>
    <w:uiPriority w:val="39"/>
    <w:rsid w:val="00245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SEA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Bayestorff</dc:creator>
  <dc:description/>
  <cp:lastModifiedBy>Elizabeth Jacques Gomes</cp:lastModifiedBy>
  <cp:revision>8</cp:revision>
  <cp:lastPrinted>2018-04-13T16:58:00Z</cp:lastPrinted>
  <dcterms:created xsi:type="dcterms:W3CDTF">2026-01-30T20:01:00Z</dcterms:created>
  <dcterms:modified xsi:type="dcterms:W3CDTF">2026-01-30T20:10:00Z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SEA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