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72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2">
      <w:pPr>
        <w:ind w:hanging="72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3">
      <w:pPr>
        <w:ind w:hanging="72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4">
      <w:pPr>
        <w:pStyle w:val="Heading2"/>
        <w:keepLines w:val="0"/>
        <w:spacing w:after="0" w:before="0" w:lineRule="auto"/>
        <w:ind w:left="39" w:firstLine="0"/>
        <w:jc w:val="center"/>
        <w:rPr>
          <w:rFonts w:ascii="Arial" w:cs="Arial" w:eastAsia="Arial" w:hAnsi="Arial"/>
          <w:sz w:val="20"/>
          <w:szCs w:val="20"/>
        </w:rPr>
      </w:pPr>
      <w:bookmarkStart w:colFirst="0" w:colLast="0" w:name="_heading=h.uu6nh8hgn2m9" w:id="0"/>
      <w:bookmarkEnd w:id="0"/>
      <w:r w:rsidDel="00000000" w:rsidR="00000000" w:rsidRPr="00000000">
        <w:rPr>
          <w:rFonts w:ascii="Arial" w:cs="Arial" w:eastAsia="Arial" w:hAnsi="Arial"/>
          <w:sz w:val="20"/>
          <w:szCs w:val="20"/>
          <w:rtl w:val="0"/>
        </w:rPr>
        <w:t xml:space="preserve">FORMULÁRIO PARA JUSTIFICATIVA DE DESPESAS EMERGENCIAIS E EXCEPCIONAIS</w:t>
      </w:r>
    </w:p>
    <w:p w:rsidR="00000000" w:rsidDel="00000000" w:rsidP="00000000" w:rsidRDefault="00000000" w:rsidRPr="00000000" w14:paraId="00000005">
      <w:pPr>
        <w:jc w:val="center"/>
        <w:rPr>
          <w:vertAlign w:val="baseline"/>
        </w:rPr>
      </w:pPr>
      <w:r w:rsidDel="00000000" w:rsidR="00000000" w:rsidRPr="00000000">
        <w:rPr>
          <w:rtl w:val="0"/>
        </w:rPr>
        <w:t xml:space="preserve">Nº xxxx/2022</w:t>
      </w:r>
      <w:r w:rsidDel="00000000" w:rsidR="00000000" w:rsidRPr="00000000">
        <w:rPr>
          <w:rtl w:val="0"/>
        </w:rPr>
      </w:r>
    </w:p>
    <w:p w:rsidR="00000000" w:rsidDel="00000000" w:rsidP="00000000" w:rsidRDefault="00000000" w:rsidRPr="00000000" w14:paraId="00000006">
      <w:pPr>
        <w:ind w:left="-720" w:firstLine="0"/>
        <w:jc w:val="center"/>
        <w:rPr>
          <w:rFonts w:ascii="Arial" w:cs="Arial" w:eastAsia="Arial" w:hAnsi="Arial"/>
          <w:vertAlign w:val="baseline"/>
        </w:rPr>
      </w:pPr>
      <w:r w:rsidDel="00000000" w:rsidR="00000000" w:rsidRPr="00000000">
        <w:rPr>
          <w:rtl w:val="0"/>
        </w:rPr>
      </w:r>
    </w:p>
    <w:tbl>
      <w:tblPr>
        <w:tblStyle w:val="Table1"/>
        <w:tblW w:w="1044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rPr>
          <w:cantSplit w:val="0"/>
          <w:tblHeader w:val="0"/>
        </w:trPr>
        <w:tc>
          <w:tcPr>
            <w:tcBorders>
              <w:bottom w:color="000000" w:space="0" w:sz="4" w:val="single"/>
            </w:tcBorders>
            <w:shd w:fill="d9d9d9" w:val="clear"/>
            <w:vAlign w:val="top"/>
          </w:tcPr>
          <w:p w:rsidR="00000000" w:rsidDel="00000000" w:rsidP="00000000" w:rsidRDefault="00000000" w:rsidRPr="00000000" w14:paraId="00000007">
            <w:pPr>
              <w:spacing w:after="40" w:before="40" w:lineRule="auto"/>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UNIDADE GESTORA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8">
            <w:pPr>
              <w:spacing w:after="40" w:before="40" w:lineRule="auto"/>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NOME:</w:t>
            </w:r>
            <w:r w:rsidDel="00000000" w:rsidR="00000000" w:rsidRPr="00000000">
              <w:rPr>
                <w:rFonts w:ascii="Arial" w:cs="Arial" w:eastAsia="Arial" w:hAnsi="Arial"/>
                <w:sz w:val="18"/>
                <w:szCs w:val="18"/>
                <w:vertAlign w:val="baseline"/>
                <w:rtl w:val="0"/>
              </w:rPr>
              <w:t xml:space="preserve">      </w:t>
            </w:r>
            <w:bookmarkStart w:colFirst="0" w:colLast="0" w:name="bookmark=id.gjdgxs" w:id="1"/>
            <w:bookmarkEnd w:id="1"/>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CÓDIGO UG/GESTÃO:</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09">
            <w:pPr>
              <w:spacing w:after="40" w:before="40" w:lineRule="auto"/>
              <w:jc w:val="both"/>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0A">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sz w:val="6"/>
          <w:szCs w:val="6"/>
          <w:vertAlign w:val="baseline"/>
        </w:rPr>
      </w:pPr>
      <w:r w:rsidDel="00000000" w:rsidR="00000000" w:rsidRPr="00000000">
        <w:rPr>
          <w:rtl w:val="0"/>
        </w:rPr>
      </w:r>
    </w:p>
    <w:tbl>
      <w:tblPr>
        <w:tblStyle w:val="Table2"/>
        <w:tblW w:w="1044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rPr>
          <w:cantSplit w:val="0"/>
          <w:tblHeader w:val="0"/>
        </w:trPr>
        <w:tc>
          <w:tcPr>
            <w:tcBorders>
              <w:bottom w:color="000000" w:space="0" w:sz="4" w:val="single"/>
            </w:tcBorders>
            <w:shd w:fill="d9d9d9" w:val="clear"/>
            <w:vAlign w:val="top"/>
          </w:tcPr>
          <w:p w:rsidR="00000000" w:rsidDel="00000000" w:rsidP="00000000" w:rsidRDefault="00000000" w:rsidRPr="00000000" w14:paraId="0000000D">
            <w:pPr>
              <w:spacing w:after="40" w:before="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SUPRIDO</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E">
            <w:pPr>
              <w:spacing w:after="40" w:before="40" w:lineRule="auto"/>
              <w:jc w:val="both"/>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NOME:</w:t>
            </w:r>
          </w:p>
          <w:p w:rsidR="00000000" w:rsidDel="00000000" w:rsidP="00000000" w:rsidRDefault="00000000" w:rsidRPr="00000000" w14:paraId="0000000F">
            <w:pPr>
              <w:spacing w:after="40" w:before="40" w:lineRule="auto"/>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MATRÍCULA:</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CPF:</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TELEFONE:</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10">
            <w:pPr>
              <w:spacing w:after="40" w:before="40" w:lineRule="auto"/>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DIRETORIA:</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11">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vertAlign w:val="baseline"/>
                <w:rtl w:val="0"/>
              </w:rPr>
              <w:t xml:space="preserve">CARGO/FUNÇÃO:</w:t>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p w:rsidR="00000000" w:rsidDel="00000000" w:rsidP="00000000" w:rsidRDefault="00000000" w:rsidRPr="00000000" w14:paraId="00000012">
            <w:pPr>
              <w:spacing w:after="40" w:before="4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13">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6"/>
          <w:szCs w:val="6"/>
          <w:vertAlign w:val="baseline"/>
        </w:rPr>
      </w:pPr>
      <w:r w:rsidDel="00000000" w:rsidR="00000000" w:rsidRPr="00000000">
        <w:rPr>
          <w:rtl w:val="0"/>
        </w:rPr>
      </w:r>
    </w:p>
    <w:tbl>
      <w:tblPr>
        <w:tblStyle w:val="Table3"/>
        <w:tblW w:w="10478.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5"/>
        <w:gridCol w:w="5235"/>
        <w:gridCol w:w="3488"/>
        <w:tblGridChange w:id="0">
          <w:tblGrid>
            <w:gridCol w:w="1755"/>
            <w:gridCol w:w="5235"/>
            <w:gridCol w:w="3488"/>
          </w:tblGrid>
        </w:tblGridChange>
      </w:tblGrid>
      <w:tr>
        <w:trPr>
          <w:cantSplit w:val="0"/>
          <w:trHeight w:val="301.98242187500006" w:hRule="atLeast"/>
          <w:tblHeader w:val="0"/>
        </w:trPr>
        <w:tc>
          <w:tcPr>
            <w:gridSpan w:val="3"/>
            <w:tcBorders>
              <w:bottom w:color="000000" w:space="0" w:sz="4" w:val="single"/>
            </w:tcBorders>
            <w:shd w:fill="d9d9d9" w:val="clear"/>
            <w:vAlign w:val="top"/>
          </w:tcPr>
          <w:p w:rsidR="00000000" w:rsidDel="00000000" w:rsidP="00000000" w:rsidRDefault="00000000" w:rsidRPr="00000000" w14:paraId="00000016">
            <w:pPr>
              <w:spacing w:after="40" w:before="40" w:lineRule="auto"/>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DADOS DA COMPRA</w:t>
            </w:r>
            <w:r w:rsidDel="00000000" w:rsidR="00000000" w:rsidRPr="00000000">
              <w:rPr>
                <w:rtl w:val="0"/>
              </w:rPr>
            </w:r>
          </w:p>
        </w:tc>
      </w:tr>
      <w:tr>
        <w:trPr>
          <w:cantSplit w:val="0"/>
          <w:trHeight w:val="180" w:hRule="atLeast"/>
          <w:tblHeader w:val="0"/>
        </w:trPr>
        <w:tc>
          <w:tcPr>
            <w:tcBorders>
              <w:bottom w:color="000000" w:space="0" w:sz="4" w:val="single"/>
            </w:tcBorders>
            <w:vAlign w:val="center"/>
          </w:tcPr>
          <w:p w:rsidR="00000000" w:rsidDel="00000000" w:rsidP="00000000" w:rsidRDefault="00000000" w:rsidRPr="00000000" w14:paraId="00000019">
            <w:pPr>
              <w:spacing w:after="80" w:before="80" w:lineRule="auto"/>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DATA:</w:t>
            </w: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01A">
            <w:pPr>
              <w:spacing w:after="80" w:before="80" w:lineRule="auto"/>
              <w:rPr>
                <w:rFonts w:ascii="Arial" w:cs="Arial" w:eastAsia="Arial" w:hAnsi="Arial"/>
                <w:b w:val="0"/>
                <w:sz w:val="18"/>
                <w:szCs w:val="18"/>
                <w:vertAlign w:val="baseline"/>
              </w:rPr>
            </w:pPr>
            <w:r w:rsidDel="00000000" w:rsidR="00000000" w:rsidRPr="00000000">
              <w:rPr>
                <w:rtl w:val="0"/>
              </w:rPr>
            </w:r>
          </w:p>
        </w:tc>
      </w:tr>
      <w:tr>
        <w:trPr>
          <w:cantSplit w:val="0"/>
          <w:trHeight w:val="271.98242187500006" w:hRule="atLeast"/>
          <w:tblHeader w:val="0"/>
        </w:trPr>
        <w:tc>
          <w:tcPr>
            <w:tcBorders>
              <w:bottom w:color="000000" w:space="0" w:sz="4" w:val="single"/>
            </w:tcBorders>
            <w:vAlign w:val="top"/>
          </w:tcPr>
          <w:p w:rsidR="00000000" w:rsidDel="00000000" w:rsidP="00000000" w:rsidRDefault="00000000" w:rsidRPr="00000000" w14:paraId="0000001C">
            <w:pPr>
              <w:spacing w:after="40" w:before="40" w:lineRule="auto"/>
              <w:jc w:val="both"/>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Nª NOTA FISCAL:</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1D">
            <w:pPr>
              <w:spacing w:after="40" w:before="40" w:lineRule="auto"/>
              <w:jc w:val="both"/>
              <w:rPr>
                <w:rFonts w:ascii="Arial" w:cs="Arial" w:eastAsia="Arial" w:hAnsi="Arial"/>
                <w:sz w:val="18"/>
                <w:szCs w:val="18"/>
                <w:vertAlign w:val="baseline"/>
              </w:rPr>
            </w:pPr>
            <w:r w:rsidDel="00000000" w:rsidR="00000000" w:rsidRPr="00000000">
              <w:rPr>
                <w:rtl w:val="0"/>
              </w:rPr>
            </w:r>
          </w:p>
        </w:tc>
      </w:tr>
      <w:tr>
        <w:trPr>
          <w:cantSplit w:val="0"/>
          <w:trHeight w:val="271.98242187500006" w:hRule="atLeast"/>
          <w:tblHeader w:val="0"/>
        </w:trPr>
        <w:tc>
          <w:tcPr>
            <w:tcBorders>
              <w:bottom w:color="000000" w:space="0" w:sz="4" w:val="single"/>
            </w:tcBorders>
            <w:vAlign w:val="top"/>
          </w:tcPr>
          <w:p w:rsidR="00000000" w:rsidDel="00000000" w:rsidP="00000000" w:rsidRDefault="00000000" w:rsidRPr="00000000" w14:paraId="0000001F">
            <w:pPr>
              <w:spacing w:after="40" w:before="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VALOR: </w:t>
            </w:r>
          </w:p>
        </w:tc>
        <w:tc>
          <w:tcPr>
            <w:gridSpan w:val="2"/>
            <w:tcBorders>
              <w:bottom w:color="000000" w:space="0" w:sz="4" w:val="single"/>
            </w:tcBorders>
            <w:vAlign w:val="top"/>
          </w:tcPr>
          <w:p w:rsidR="00000000" w:rsidDel="00000000" w:rsidP="00000000" w:rsidRDefault="00000000" w:rsidRPr="00000000" w14:paraId="00000020">
            <w:pPr>
              <w:spacing w:after="40" w:before="40" w:lineRule="auto"/>
              <w:jc w:val="both"/>
              <w:rPr>
                <w:rFonts w:ascii="Arial" w:cs="Arial" w:eastAsia="Arial" w:hAnsi="Arial"/>
                <w:sz w:val="18"/>
                <w:szCs w:val="18"/>
                <w:vertAlign w:val="baseline"/>
              </w:rPr>
            </w:pPr>
            <w:r w:rsidDel="00000000" w:rsidR="00000000" w:rsidRPr="00000000">
              <w:rPr>
                <w:rtl w:val="0"/>
              </w:rPr>
            </w:r>
          </w:p>
        </w:tc>
      </w:tr>
      <w:tr>
        <w:trPr>
          <w:cantSplit w:val="0"/>
          <w:trHeight w:val="1365" w:hRule="atLeast"/>
          <w:tblHeader w:val="0"/>
        </w:trPr>
        <w:tc>
          <w:tcPr>
            <w:gridSpan w:val="3"/>
            <w:vAlign w:val="top"/>
          </w:tcPr>
          <w:p w:rsidR="00000000" w:rsidDel="00000000" w:rsidP="00000000" w:rsidRDefault="00000000" w:rsidRPr="00000000" w14:paraId="00000022">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JUSTIFICATIVA DA EMERGENCIALIDADE E EXCEPCIONALIDADE DA DESPESA*:</w:t>
            </w:r>
          </w:p>
          <w:p w:rsidR="00000000" w:rsidDel="00000000" w:rsidP="00000000" w:rsidRDefault="00000000" w:rsidRPr="00000000" w14:paraId="0000002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b w:val="1"/>
                <w:color w:val="ff0000"/>
                <w:sz w:val="20"/>
                <w:szCs w:val="20"/>
              </w:rPr>
            </w:pPr>
            <w:r w:rsidDel="00000000" w:rsidR="00000000" w:rsidRPr="00000000">
              <w:rPr>
                <w:rFonts w:ascii="Roboto" w:cs="Roboto" w:eastAsia="Roboto" w:hAnsi="Roboto"/>
                <w:b w:val="1"/>
                <w:color w:val="ff0000"/>
                <w:sz w:val="20"/>
                <w:szCs w:val="20"/>
                <w:highlight w:val="white"/>
                <w:rtl w:val="0"/>
              </w:rPr>
              <w:t xml:space="preserve">Na justificativa deve constar:</w:t>
            </w:r>
            <w:r w:rsidDel="00000000" w:rsidR="00000000" w:rsidRPr="00000000">
              <w:rPr>
                <w:rtl w:val="0"/>
              </w:rPr>
            </w:r>
          </w:p>
          <w:p w:rsidR="00000000" w:rsidDel="00000000" w:rsidP="00000000" w:rsidRDefault="00000000" w:rsidRPr="00000000" w14:paraId="00000026">
            <w:pPr>
              <w:rPr>
                <w:rFonts w:ascii="Roboto" w:cs="Roboto" w:eastAsia="Roboto" w:hAnsi="Roboto"/>
                <w:b w:val="1"/>
                <w:color w:val="ff0000"/>
                <w:sz w:val="20"/>
                <w:szCs w:val="20"/>
                <w:highlight w:val="white"/>
              </w:rPr>
            </w:pPr>
            <w:r w:rsidDel="00000000" w:rsidR="00000000" w:rsidRPr="00000000">
              <w:rPr>
                <w:rFonts w:ascii="Roboto" w:cs="Roboto" w:eastAsia="Roboto" w:hAnsi="Roboto"/>
                <w:b w:val="1"/>
                <w:color w:val="ff0000"/>
                <w:sz w:val="20"/>
                <w:szCs w:val="20"/>
                <w:highlight w:val="white"/>
                <w:rtl w:val="0"/>
              </w:rPr>
              <w:t xml:space="preserve">a) a situação que ensejou a necessidade da mesma;</w:t>
            </w:r>
          </w:p>
          <w:p w:rsidR="00000000" w:rsidDel="00000000" w:rsidP="00000000" w:rsidRDefault="00000000" w:rsidRPr="00000000" w14:paraId="00000027">
            <w:pPr>
              <w:rPr>
                <w:rFonts w:ascii="Roboto" w:cs="Roboto" w:eastAsia="Roboto" w:hAnsi="Roboto"/>
                <w:b w:val="1"/>
                <w:color w:val="ff0000"/>
                <w:sz w:val="20"/>
                <w:szCs w:val="20"/>
                <w:highlight w:val="white"/>
              </w:rPr>
            </w:pPr>
            <w:r w:rsidDel="00000000" w:rsidR="00000000" w:rsidRPr="00000000">
              <w:rPr>
                <w:rFonts w:ascii="Roboto" w:cs="Roboto" w:eastAsia="Roboto" w:hAnsi="Roboto"/>
                <w:b w:val="1"/>
                <w:color w:val="ff0000"/>
                <w:sz w:val="20"/>
                <w:szCs w:val="20"/>
                <w:highlight w:val="white"/>
                <w:rtl w:val="0"/>
              </w:rPr>
              <w:t xml:space="preserve">b) o critério utilizado para definir o quantitativo;</w:t>
            </w:r>
          </w:p>
          <w:p w:rsidR="00000000" w:rsidDel="00000000" w:rsidP="00000000" w:rsidRDefault="00000000" w:rsidRPr="00000000" w14:paraId="00000028">
            <w:pPr>
              <w:rPr>
                <w:rFonts w:ascii="Roboto" w:cs="Roboto" w:eastAsia="Roboto" w:hAnsi="Roboto"/>
                <w:b w:val="1"/>
                <w:color w:val="ff0000"/>
                <w:sz w:val="20"/>
                <w:szCs w:val="20"/>
                <w:highlight w:val="white"/>
              </w:rPr>
            </w:pPr>
            <w:r w:rsidDel="00000000" w:rsidR="00000000" w:rsidRPr="00000000">
              <w:rPr>
                <w:rFonts w:ascii="Roboto" w:cs="Roboto" w:eastAsia="Roboto" w:hAnsi="Roboto"/>
                <w:b w:val="1"/>
                <w:color w:val="ff0000"/>
                <w:sz w:val="20"/>
                <w:szCs w:val="20"/>
                <w:highlight w:val="white"/>
                <w:rtl w:val="0"/>
              </w:rPr>
              <w:t xml:space="preserve">c) a Unidade atendida com a compra;</w:t>
            </w:r>
          </w:p>
          <w:p w:rsidR="00000000" w:rsidDel="00000000" w:rsidP="00000000" w:rsidRDefault="00000000" w:rsidRPr="00000000" w14:paraId="00000029">
            <w:pPr>
              <w:rPr>
                <w:rFonts w:ascii="Roboto" w:cs="Roboto" w:eastAsia="Roboto" w:hAnsi="Roboto"/>
                <w:b w:val="1"/>
                <w:color w:val="ff0000"/>
                <w:sz w:val="20"/>
                <w:szCs w:val="20"/>
                <w:highlight w:val="white"/>
              </w:rPr>
            </w:pPr>
            <w:r w:rsidDel="00000000" w:rsidR="00000000" w:rsidRPr="00000000">
              <w:rPr>
                <w:rFonts w:ascii="Roboto" w:cs="Roboto" w:eastAsia="Roboto" w:hAnsi="Roboto"/>
                <w:b w:val="1"/>
                <w:color w:val="ff0000"/>
                <w:sz w:val="20"/>
                <w:szCs w:val="20"/>
                <w:highlight w:val="white"/>
                <w:rtl w:val="0"/>
              </w:rPr>
              <w:t xml:space="preserve">d) as razões que impeçam a sua realização seguindo o processo normal de compras, se possível, demonstrar o prejuízo que tal observância  ensejará a  Administração Pública.</w:t>
            </w:r>
          </w:p>
          <w:p w:rsidR="00000000" w:rsidDel="00000000" w:rsidP="00000000" w:rsidRDefault="00000000" w:rsidRPr="00000000" w14:paraId="0000002A">
            <w:pPr>
              <w:spacing w:after="40" w:before="80" w:lineRule="auto"/>
              <w:jc w:val="both"/>
              <w:rPr>
                <w:rFonts w:ascii="Arial" w:cs="Arial" w:eastAsia="Arial" w:hAnsi="Arial"/>
                <w:b w:val="0"/>
                <w:color w:val="ff0000"/>
                <w:sz w:val="18"/>
                <w:szCs w:val="18"/>
                <w:vertAlign w:val="baseline"/>
              </w:rPr>
            </w:pPr>
            <w:r w:rsidDel="00000000" w:rsidR="00000000" w:rsidRPr="00000000">
              <w:rPr>
                <w:rtl w:val="0"/>
              </w:rPr>
            </w:r>
          </w:p>
          <w:p w:rsidR="00000000" w:rsidDel="00000000" w:rsidP="00000000" w:rsidRDefault="00000000" w:rsidRPr="00000000" w14:paraId="0000002B">
            <w:pPr>
              <w:spacing w:after="40" w:before="80" w:lineRule="auto"/>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C">
            <w:pPr>
              <w:spacing w:after="40" w:before="80" w:lineRule="auto"/>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D">
            <w:pPr>
              <w:spacing w:after="40" w:before="80" w:lineRule="auto"/>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E">
            <w:pPr>
              <w:spacing w:after="40" w:before="80" w:lineRule="auto"/>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F">
            <w:pPr>
              <w:spacing w:after="40" w:before="80" w:lineRule="auto"/>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b w:val="0"/>
                <w:sz w:val="18"/>
                <w:szCs w:val="18"/>
                <w:vertAlign w:val="baseline"/>
              </w:rPr>
            </w:pPr>
            <w:r w:rsidDel="00000000" w:rsidR="00000000" w:rsidRPr="00000000">
              <w:rPr>
                <w:rtl w:val="0"/>
              </w:rPr>
            </w:r>
          </w:p>
        </w:tc>
      </w:tr>
    </w:tbl>
    <w:p w:rsidR="00000000" w:rsidDel="00000000" w:rsidP="00000000" w:rsidRDefault="00000000" w:rsidRPr="00000000" w14:paraId="00000033">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37">
      <w:pPr>
        <w:jc w:val="cente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38">
      <w:pPr>
        <w:jc w:val="cente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39">
      <w:pPr>
        <w:jc w:val="cente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3A">
      <w:pPr>
        <w:ind w:hanging="720"/>
        <w:jc w:val="center"/>
        <w:rPr>
          <w:rFonts w:ascii="Arial" w:cs="Arial" w:eastAsia="Arial" w:hAnsi="Arial"/>
          <w:sz w:val="6"/>
          <w:szCs w:val="6"/>
          <w:vertAlign w:val="baseline"/>
        </w:rPr>
      </w:pPr>
      <w:r w:rsidDel="00000000" w:rsidR="00000000" w:rsidRPr="00000000">
        <w:rPr>
          <w:rFonts w:ascii="Arial" w:cs="Arial" w:eastAsia="Arial" w:hAnsi="Arial"/>
          <w:sz w:val="6"/>
          <w:szCs w:val="6"/>
          <w:vertAlign w:val="baseline"/>
          <w:rtl w:val="0"/>
        </w:rPr>
        <w:t xml:space="preserve">       -------------------------------------------------------------------------------------------------------------------------------------</w:t>
      </w:r>
    </w:p>
    <w:p w:rsidR="00000000" w:rsidDel="00000000" w:rsidP="00000000" w:rsidRDefault="00000000" w:rsidRPr="00000000" w14:paraId="0000003B">
      <w:pPr>
        <w:jc w:val="cente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3C">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(Local e data)</w:t>
      </w:r>
    </w:p>
    <w:p w:rsidR="00000000" w:rsidDel="00000000" w:rsidP="00000000" w:rsidRDefault="00000000" w:rsidRPr="00000000" w14:paraId="0000003D">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sz w:val="18"/>
          <w:szCs w:val="18"/>
          <w:vertAlign w:val="baseline"/>
        </w:rPr>
      </w:pPr>
      <w:r w:rsidDel="00000000" w:rsidR="00000000" w:rsidRPr="00000000">
        <w:rPr>
          <w:rtl w:val="0"/>
        </w:rPr>
      </w:r>
    </w:p>
    <w:tbl>
      <w:tblPr>
        <w:tblStyle w:val="Table4"/>
        <w:tblW w:w="9779.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9"/>
        <w:gridCol w:w="4890"/>
        <w:tblGridChange w:id="0">
          <w:tblGrid>
            <w:gridCol w:w="4889"/>
            <w:gridCol w:w="489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F">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p w:rsidR="00000000" w:rsidDel="00000000" w:rsidP="00000000" w:rsidRDefault="00000000" w:rsidRPr="00000000" w14:paraId="00000040">
            <w:pPr>
              <w:jc w:val="center"/>
              <w:rPr>
                <w:rFonts w:ascii="Arial" w:cs="Arial" w:eastAsia="Arial" w:hAnsi="Arial"/>
                <w:sz w:val="18"/>
                <w:szCs w:val="18"/>
                <w:vertAlign w:val="baseline"/>
              </w:rPr>
            </w:pPr>
            <w:r w:rsidDel="00000000" w:rsidR="00000000" w:rsidRPr="00000000">
              <w:rPr>
                <w:rFonts w:ascii="Arial" w:cs="Arial" w:eastAsia="Arial" w:hAnsi="Arial"/>
                <w:sz w:val="16"/>
                <w:szCs w:val="16"/>
                <w:vertAlign w:val="baseline"/>
                <w:rtl w:val="0"/>
              </w:rPr>
              <w:t xml:space="preserve">ASSINATURA </w:t>
            </w:r>
            <w:r w:rsidDel="00000000" w:rsidR="00000000" w:rsidRPr="00000000">
              <w:rPr>
                <w:rFonts w:ascii="Arial" w:cs="Arial" w:eastAsia="Arial" w:hAnsi="Arial"/>
                <w:sz w:val="16"/>
                <w:szCs w:val="16"/>
                <w:rtl w:val="0"/>
              </w:rPr>
              <w:t xml:space="preserve">DEMANDANTE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1">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p w:rsidR="00000000" w:rsidDel="00000000" w:rsidP="00000000" w:rsidRDefault="00000000" w:rsidRPr="00000000" w14:paraId="00000042">
            <w:pPr>
              <w:jc w:val="center"/>
              <w:rPr>
                <w:rFonts w:ascii="Arial" w:cs="Arial" w:eastAsia="Arial" w:hAnsi="Arial"/>
                <w:sz w:val="18"/>
                <w:szCs w:val="18"/>
                <w:vertAlign w:val="baseline"/>
              </w:rPr>
            </w:pPr>
            <w:r w:rsidDel="00000000" w:rsidR="00000000" w:rsidRPr="00000000">
              <w:rPr>
                <w:rFonts w:ascii="Arial" w:cs="Arial" w:eastAsia="Arial" w:hAnsi="Arial"/>
                <w:sz w:val="16"/>
                <w:szCs w:val="16"/>
                <w:vertAlign w:val="baseline"/>
                <w:rtl w:val="0"/>
              </w:rPr>
              <w:t xml:space="preserve">ASSINATURA SUPRIDO</w:t>
            </w:r>
            <w:r w:rsidDel="00000000" w:rsidR="00000000" w:rsidRPr="00000000">
              <w:rPr>
                <w:rtl w:val="0"/>
              </w:rPr>
            </w:r>
          </w:p>
        </w:tc>
      </w:tr>
    </w:tbl>
    <w:p w:rsidR="00000000" w:rsidDel="00000000" w:rsidP="00000000" w:rsidRDefault="00000000" w:rsidRPr="00000000" w14:paraId="00000043">
      <w:pPr>
        <w:ind w:hanging="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4">
      <w:pPr>
        <w:ind w:hanging="720"/>
        <w:rPr>
          <w:rFonts w:ascii="Arial" w:cs="Arial" w:eastAsia="Arial" w:hAnsi="Arial"/>
          <w:sz w:val="16"/>
          <w:szCs w:val="16"/>
          <w:vertAlign w:val="baseline"/>
        </w:rPr>
      </w:pPr>
      <w:r w:rsidDel="00000000" w:rsidR="00000000" w:rsidRPr="00000000">
        <w:rPr>
          <w:rtl w:val="0"/>
        </w:rPr>
      </w:r>
    </w:p>
    <w:tbl>
      <w:tblPr>
        <w:tblStyle w:val="Table5"/>
        <w:tblW w:w="1044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rPr>
          <w:cantSplit w:val="0"/>
          <w:tblHeader w:val="0"/>
        </w:trPr>
        <w:tc>
          <w:tcPr>
            <w:vAlign w:val="top"/>
          </w:tcPr>
          <w:p w:rsidR="00000000" w:rsidDel="00000000" w:rsidP="00000000" w:rsidRDefault="00000000" w:rsidRPr="00000000" w14:paraId="00000045">
            <w:pPr>
              <w:spacing w:after="184" w:lineRule="auto"/>
              <w:ind w:left="10" w:firstLine="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Justificar os motivos dos gastos realizados de acordo com o solicitado nos incisos II e III, art. 3º, do Decreto </w:t>
            </w:r>
            <w:r w:rsidDel="00000000" w:rsidR="00000000" w:rsidRPr="00000000">
              <w:rPr>
                <w:rFonts w:ascii="Arial" w:cs="Arial" w:eastAsia="Arial" w:hAnsi="Arial"/>
                <w:color w:val="333333"/>
                <w:sz w:val="22.073389053344727"/>
                <w:szCs w:val="22.073389053344727"/>
                <w:rtl w:val="0"/>
              </w:rPr>
              <w:t xml:space="preserve">nº 1.322, de 5 de outubro de 2017</w:t>
            </w:r>
            <w:r w:rsidDel="00000000" w:rsidR="00000000" w:rsidRPr="00000000">
              <w:rPr>
                <w:rFonts w:ascii="Arial" w:cs="Arial" w:eastAsia="Arial" w:hAnsi="Arial"/>
                <w:color w:val="333333"/>
                <w:sz w:val="20"/>
                <w:szCs w:val="20"/>
                <w:rtl w:val="0"/>
              </w:rPr>
              <w:t xml:space="preserve">:</w:t>
            </w:r>
          </w:p>
          <w:p w:rsidR="00000000" w:rsidDel="00000000" w:rsidP="00000000" w:rsidRDefault="00000000" w:rsidRPr="00000000" w14:paraId="00000046">
            <w:pPr>
              <w:widowControl w:val="0"/>
              <w:spacing w:before="248.802490234375" w:lineRule="auto"/>
              <w:ind w:left="2834.645669291339" w:right="0.0244140625" w:firstLine="0"/>
              <w:jc w:val="both"/>
              <w:rPr>
                <w:rFonts w:ascii="Arial" w:cs="Arial" w:eastAsia="Arial" w:hAnsi="Arial"/>
                <w:color w:val="333333"/>
                <w:sz w:val="18.073389053344727"/>
                <w:szCs w:val="18.073389053344727"/>
              </w:rPr>
            </w:pPr>
            <w:r w:rsidDel="00000000" w:rsidR="00000000" w:rsidRPr="00000000">
              <w:rPr>
                <w:rFonts w:ascii="Arial" w:cs="Arial" w:eastAsia="Arial" w:hAnsi="Arial"/>
                <w:color w:val="333333"/>
                <w:sz w:val="18.073389053344727"/>
                <w:szCs w:val="18.073389053344727"/>
                <w:rtl w:val="0"/>
              </w:rPr>
              <w:t xml:space="preserve">II – urgentes e inadiáveis, desde que devidamente justificada a inviabilidade da sua realização pelo processo normal de aplicação; </w:t>
            </w:r>
          </w:p>
          <w:p w:rsidR="00000000" w:rsidDel="00000000" w:rsidP="00000000" w:rsidRDefault="00000000" w:rsidRPr="00000000" w14:paraId="00000047">
            <w:pPr>
              <w:widowControl w:val="0"/>
              <w:spacing w:before="251.1260986328125" w:lineRule="auto"/>
              <w:ind w:left="2834.645669291339" w:right="-4.580078125" w:firstLine="0"/>
              <w:jc w:val="both"/>
              <w:rPr>
                <w:rFonts w:ascii="Arial" w:cs="Arial" w:eastAsia="Arial" w:hAnsi="Arial"/>
                <w:color w:val="333333"/>
                <w:sz w:val="18.073389053344727"/>
                <w:szCs w:val="18.073389053344727"/>
              </w:rPr>
            </w:pPr>
            <w:r w:rsidDel="00000000" w:rsidR="00000000" w:rsidRPr="00000000">
              <w:rPr>
                <w:rFonts w:ascii="Arial" w:cs="Arial" w:eastAsia="Arial" w:hAnsi="Arial"/>
                <w:color w:val="333333"/>
                <w:sz w:val="18.079999923706055"/>
                <w:szCs w:val="18.079999923706055"/>
                <w:rtl w:val="0"/>
              </w:rPr>
              <w:t xml:space="preserve">III – de pequeno vulto, em situações excepcionais, assim entendidas aquelas cujo valor, em cada caso, não ultrapasse 1% (um por cento) do limite  estabelecido na alínea “a” do inciso II do art. 23 da Lei federal nº 8.666, de 21 de junho  de 1993, atualizado por meio de Decretos federais, vedado o fracionamento da despesa ou do documento comprobatório para adequação a esse valor; (Nova redação dada pelo DECRETO nº 1844/2022).</w:t>
            </w:r>
            <w:r w:rsidDel="00000000" w:rsidR="00000000" w:rsidRPr="00000000">
              <w:rPr>
                <w:rtl w:val="0"/>
              </w:rPr>
            </w:r>
          </w:p>
          <w:p w:rsidR="00000000" w:rsidDel="00000000" w:rsidP="00000000" w:rsidRDefault="00000000" w:rsidRPr="00000000" w14:paraId="00000048">
            <w:pPr>
              <w:spacing w:after="184" w:lineRule="auto"/>
              <w:ind w:left="10" w:firstLine="0"/>
              <w:jc w:val="both"/>
              <w:rPr>
                <w:rFonts w:ascii="Arial" w:cs="Arial" w:eastAsia="Arial" w:hAnsi="Arial"/>
                <w:color w:val="333333"/>
                <w:sz w:val="20"/>
                <w:szCs w:val="20"/>
              </w:rPr>
            </w:pPr>
            <w:r w:rsidDel="00000000" w:rsidR="00000000" w:rsidRPr="00000000">
              <w:rPr>
                <w:rtl w:val="0"/>
              </w:rPr>
            </w:r>
          </w:p>
        </w:tc>
      </w:tr>
    </w:tbl>
    <w:p w:rsidR="00000000" w:rsidDel="00000000" w:rsidP="00000000" w:rsidRDefault="00000000" w:rsidRPr="00000000" w14:paraId="00000049">
      <w:pPr>
        <w:ind w:hanging="720"/>
        <w:jc w:val="left"/>
        <w:rPr>
          <w:vertAlign w:val="baseline"/>
        </w:rPr>
      </w:pPr>
      <w:r w:rsidDel="00000000" w:rsidR="00000000" w:rsidRPr="00000000">
        <w:rPr>
          <w:rtl w:val="0"/>
        </w:rPr>
      </w:r>
    </w:p>
    <w:sectPr>
      <w:headerReference r:id="rId7" w:type="default"/>
      <w:pgSz w:h="16838" w:w="11906" w:orient="portrait"/>
      <w:pgMar w:bottom="540" w:top="1079" w:left="1701"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widowControl w:val="0"/>
      <w:tabs>
        <w:tab w:val="left" w:pos="2127"/>
      </w:tabs>
      <w:spacing w:before="80" w:lineRule="auto"/>
      <w:ind w:left="1133.858267716535"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ESTADO DE SANTA CATARINA</w:t>
    </w:r>
    <w:r w:rsidDel="00000000" w:rsidR="00000000" w:rsidRPr="00000000">
      <w:drawing>
        <wp:anchor allowOverlap="1" behindDoc="0" distB="0" distT="0" distL="0" distR="0" hidden="0" layoutInCell="1" locked="0" relativeHeight="0" simplePos="0">
          <wp:simplePos x="0" y="0"/>
          <wp:positionH relativeFrom="column">
            <wp:posOffset>203200</wp:posOffset>
          </wp:positionH>
          <wp:positionV relativeFrom="paragraph">
            <wp:posOffset>-5714</wp:posOffset>
          </wp:positionV>
          <wp:extent cx="474663" cy="574943"/>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4663" cy="574943"/>
                  </a:xfrm>
                  <a:prstGeom prst="rect"/>
                  <a:ln/>
                </pic:spPr>
              </pic:pic>
            </a:graphicData>
          </a:graphic>
        </wp:anchor>
      </w:drawing>
    </w:r>
  </w:p>
  <w:p w:rsidR="00000000" w:rsidDel="00000000" w:rsidP="00000000" w:rsidRDefault="00000000" w:rsidRPr="00000000" w14:paraId="0000004B">
    <w:pPr>
      <w:tabs>
        <w:tab w:val="center" w:pos="4419"/>
        <w:tab w:val="right" w:pos="8838"/>
        <w:tab w:val="right" w:pos="8838"/>
      </w:tabs>
      <w:ind w:left="1133.858267716535"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SECRETARIA DE ESTADO DA ADMINISTRAÇÃO</w:t>
    </w:r>
  </w:p>
  <w:p w:rsidR="00000000" w:rsidDel="00000000" w:rsidP="00000000" w:rsidRDefault="00000000" w:rsidRPr="00000000" w14:paraId="0000004C">
    <w:pPr>
      <w:tabs>
        <w:tab w:val="center" w:pos="4419"/>
        <w:tab w:val="right" w:pos="8838"/>
      </w:tabs>
      <w:ind w:left="1133.858267716535"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DIRETORIA ADMINISTRATIVA E FINANCEIRA</w:t>
    </w:r>
  </w:p>
  <w:p w:rsidR="00000000" w:rsidDel="00000000" w:rsidP="00000000" w:rsidRDefault="00000000" w:rsidRPr="00000000" w14:paraId="0000004D">
    <w:pPr>
      <w:tabs>
        <w:tab w:val="center" w:pos="4419"/>
        <w:tab w:val="right" w:pos="8838"/>
      </w:tabs>
      <w:ind w:left="1133.858267716535" w:firstLine="0"/>
      <w:jc w:val="both"/>
      <w:rPr>
        <w:rFonts w:ascii="Bookman Old Style" w:cs="Bookman Old Style" w:eastAsia="Bookman Old Style" w:hAnsi="Bookman Old Style"/>
        <w:b w:val="1"/>
        <w:sz w:val="20"/>
        <w:szCs w:val="20"/>
      </w:rPr>
    </w:pPr>
    <w:r w:rsidDel="00000000" w:rsidR="00000000" w:rsidRPr="00000000">
      <w:rPr>
        <w:rFonts w:ascii="Arial" w:cs="Arial" w:eastAsia="Arial" w:hAnsi="Arial"/>
        <w:b w:val="1"/>
        <w:sz w:val="18"/>
        <w:szCs w:val="18"/>
        <w:rtl w:val="0"/>
      </w:rPr>
      <w:t xml:space="preserve">GERÊNCIA DE ADMINISTRAÇÃO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Cartão de Pagamento do Estado de Santa Catarina - CPESC</w:t>
    </w:r>
  </w:p>
  <w:p w:rsidR="00000000" w:rsidDel="00000000" w:rsidP="00000000" w:rsidRDefault="00000000" w:rsidRPr="00000000" w14:paraId="00000051">
    <w:pPr>
      <w:ind w:hanging="720"/>
      <w:jc w:val="center"/>
      <w:rPr>
        <w:rFonts w:ascii="Bookman Old Style" w:cs="Bookman Old Style" w:eastAsia="Bookman Old Style" w:hAnsi="Bookman Old Style"/>
        <w:b w:val="1"/>
        <w:sz w:val="20"/>
        <w:szCs w:val="20"/>
      </w:rPr>
    </w:pPr>
    <w:r w:rsidDel="00000000" w:rsidR="00000000" w:rsidRPr="00000000">
      <w:rPr>
        <w:rFonts w:ascii="Arial" w:cs="Arial" w:eastAsia="Arial" w:hAnsi="Arial"/>
        <w:sz w:val="16"/>
        <w:szCs w:val="16"/>
        <w:rtl w:val="0"/>
      </w:rPr>
      <w:t xml:space="preserve">________________________________________________________________________________________________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0"/>
    <w:pPr>
      <w:suppressAutoHyphens w:val="1"/>
      <w:spacing w:line="1" w:lineRule="atLeast"/>
      <w:ind w:leftChars="-1" w:rightChars="0" w:firstLineChars="-1"/>
      <w:textDirection w:val="btLr"/>
      <w:textAlignment w:val="top"/>
      <w:outlineLvl w:val="0"/>
    </w:p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çalho">
    <w:name w:val="Cabeçalho"/>
    <w:basedOn w:val="Normal"/>
    <w:next w:val="Cabeçalh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Rodapé">
    <w:name w:val="Rodapé"/>
    <w:basedOn w:val="Normal"/>
    <w:next w:val="Rodapé"/>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Corpodetexto">
    <w:name w:val="Corpo de texto"/>
    <w:basedOn w:val="Normal"/>
    <w:next w:val="Corpodetexto"/>
    <w:autoRedefine w:val="0"/>
    <w:hidden w:val="0"/>
    <w:qFormat w:val="0"/>
    <w:pPr>
      <w:suppressAutoHyphens w:val="1"/>
      <w:spacing w:line="1" w:lineRule="atLeast"/>
      <w:ind w:leftChars="-1" w:rightChars="0" w:firstLineChars="-1"/>
      <w:textDirection w:val="btLr"/>
      <w:textAlignment w:val="top"/>
      <w:outlineLvl w:val="0"/>
    </w:pPr>
    <w:rPr>
      <w:rFonts w:ascii="Arial" w:hAnsi="Arial"/>
      <w:b w:val="1"/>
      <w:color w:val="0000ff"/>
      <w:w w:val="100"/>
      <w:position w:val="-1"/>
      <w:sz w:val="16"/>
      <w:szCs w:val="20"/>
      <w:effect w:val="none"/>
      <w:vertAlign w:val="baseline"/>
      <w:cs w:val="0"/>
      <w:em w:val="none"/>
      <w:lang w:bidi="ar-SA" w:eastAsia="pt-BR"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I2VoY+mqGhBnTGNkQ0OIhP4gcQ==">AMUW2mWKsxTwbX35yJB/MiIvTeittw+cL/9gQNlFr6eVnJZ8GJgSJtiCQlVQEKrWyKqUuy/pMd99U5C/1WTLapxiV2wZ/puIzGds0lFs8h7dDZqwpPUuw0fdCqKWMy2Pk0y+nMwfvaWpXGHta+Hfw6wdvvGbkCWHsQ==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2014-02-13T20:49:00Z</dcterms:created>
  <dc:creator>Thikari</dc:creator>
</cp:coreProperties>
</file>