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FE0D" w14:textId="77777777" w:rsidR="00024F46" w:rsidRPr="001C7F1D" w:rsidRDefault="00A201C2" w:rsidP="001C7F1D">
      <w:pPr>
        <w:pStyle w:val="Ttulo4"/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PROJETO DE LEI</w:t>
      </w:r>
      <w:r w:rsidR="00024F46" w:rsidRPr="001C7F1D">
        <w:rPr>
          <w:rFonts w:ascii="Arial" w:hAnsi="Arial" w:cs="Arial"/>
          <w:color w:val="auto"/>
          <w:sz w:val="22"/>
          <w:szCs w:val="22"/>
        </w:rPr>
        <w:t xml:space="preserve"> N</w:t>
      </w:r>
      <w:r w:rsidR="00024F46" w:rsidRPr="0063597B">
        <w:rPr>
          <w:rFonts w:ascii="Arial" w:hAnsi="Arial" w:cs="Arial"/>
          <w:color w:val="auto"/>
          <w:sz w:val="22"/>
          <w:szCs w:val="22"/>
        </w:rPr>
        <w:t>º</w:t>
      </w:r>
    </w:p>
    <w:p w14:paraId="2209F75D" w14:textId="77777777" w:rsidR="00024F46" w:rsidRPr="004E4EBD" w:rsidRDefault="00024F46" w:rsidP="00BF5C4F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73637EED" w14:textId="77777777" w:rsidR="00024F46" w:rsidRPr="004E4EBD" w:rsidRDefault="00024F46" w:rsidP="00BF5C4F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4B0949A0" w14:textId="77777777" w:rsidR="00EF47D3" w:rsidRPr="004E4EBD" w:rsidRDefault="00EF47D3" w:rsidP="00BF5C4F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3E5A5EF5" w14:textId="77777777" w:rsidR="00024F46" w:rsidRPr="004E4EBD" w:rsidRDefault="00024F46" w:rsidP="00BF5C4F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2BF9C30F" w14:textId="77777777" w:rsidR="00024F46" w:rsidRPr="001C7F1D" w:rsidRDefault="003809DC" w:rsidP="001C7F1D">
      <w:pPr>
        <w:widowControl/>
        <w:ind w:left="2552"/>
        <w:jc w:val="both"/>
        <w:rPr>
          <w:rFonts w:cs="Arial"/>
          <w:color w:val="auto"/>
          <w:szCs w:val="22"/>
        </w:rPr>
      </w:pPr>
      <w:r w:rsidRPr="00674214">
        <w:rPr>
          <w:rFonts w:cs="Arial"/>
        </w:rPr>
        <w:t>A</w:t>
      </w:r>
      <w:r>
        <w:rPr>
          <w:rFonts w:cs="Arial"/>
        </w:rPr>
        <w:t>crescent</w:t>
      </w:r>
      <w:r w:rsidRPr="00674214">
        <w:rPr>
          <w:rFonts w:cs="Arial"/>
        </w:rPr>
        <w:t xml:space="preserve">a </w:t>
      </w:r>
      <w:r>
        <w:rPr>
          <w:rFonts w:cs="Arial"/>
        </w:rPr>
        <w:t>o art. 25-A à</w:t>
      </w:r>
      <w:r w:rsidRPr="00674214">
        <w:rPr>
          <w:rFonts w:cs="Arial"/>
        </w:rPr>
        <w:t xml:space="preserve"> Lei nº 6</w:t>
      </w:r>
      <w:r>
        <w:rPr>
          <w:rFonts w:cs="Arial"/>
        </w:rPr>
        <w:t xml:space="preserve">.745, de 1985, que dispõe sobre o </w:t>
      </w:r>
      <w:r w:rsidRPr="00674214">
        <w:rPr>
          <w:rFonts w:cs="Arial"/>
        </w:rPr>
        <w:t>Estatuto dos Servidores Públicos Civis do Estado de Santa Catarina</w:t>
      </w:r>
      <w:r w:rsidR="00EE1AD8">
        <w:rPr>
          <w:rFonts w:cs="Arial"/>
          <w:snapToGrid w:val="0"/>
          <w:szCs w:val="22"/>
        </w:rPr>
        <w:t>.</w:t>
      </w:r>
    </w:p>
    <w:p w14:paraId="27BCD910" w14:textId="77777777" w:rsidR="00024F46" w:rsidRPr="004E4EBD" w:rsidRDefault="00024F46" w:rsidP="00BF5C4F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12E000A6" w14:textId="77777777" w:rsidR="00024F46" w:rsidRPr="004E4EBD" w:rsidRDefault="00024F46" w:rsidP="00BF5C4F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36859EDF" w14:textId="77777777" w:rsidR="00024F46" w:rsidRPr="004E4EBD" w:rsidRDefault="00024F46" w:rsidP="00BF5C4F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3F2C9E30" w14:textId="77777777" w:rsidR="00024F46" w:rsidRPr="001C7F1D" w:rsidRDefault="00024F46" w:rsidP="001C7F1D">
      <w:pPr>
        <w:widowControl/>
        <w:ind w:firstLine="2552"/>
        <w:jc w:val="both"/>
        <w:rPr>
          <w:rFonts w:cs="Arial"/>
          <w:b/>
          <w:color w:val="auto"/>
          <w:spacing w:val="16"/>
          <w:szCs w:val="22"/>
        </w:rPr>
      </w:pPr>
      <w:r w:rsidRPr="001C7F1D">
        <w:rPr>
          <w:rFonts w:cs="Arial"/>
          <w:b/>
          <w:color w:val="auto"/>
          <w:spacing w:val="16"/>
          <w:szCs w:val="22"/>
        </w:rPr>
        <w:t>O GOVERNADOR DO ESTADO DE SANTA CATA</w:t>
      </w:r>
      <w:r w:rsidR="005252D8" w:rsidRPr="001C7F1D">
        <w:rPr>
          <w:rFonts w:cs="Arial"/>
          <w:b/>
          <w:color w:val="auto"/>
          <w:spacing w:val="16"/>
          <w:szCs w:val="22"/>
        </w:rPr>
        <w:t>RINA</w:t>
      </w:r>
    </w:p>
    <w:p w14:paraId="2DBD74BA" w14:textId="77777777" w:rsidR="00024F46" w:rsidRPr="001C7F1D" w:rsidRDefault="00024F46" w:rsidP="001C7F1D">
      <w:pPr>
        <w:pStyle w:val="Corpodetexto21"/>
        <w:widowControl/>
        <w:ind w:firstLine="2552"/>
        <w:rPr>
          <w:rFonts w:ascii="Arial" w:hAnsi="Arial" w:cs="Arial"/>
          <w:color w:val="auto"/>
          <w:sz w:val="22"/>
          <w:szCs w:val="22"/>
        </w:rPr>
      </w:pPr>
      <w:r w:rsidRPr="001C7F1D">
        <w:rPr>
          <w:rFonts w:ascii="Arial" w:hAnsi="Arial" w:cs="Arial"/>
          <w:color w:val="auto"/>
          <w:sz w:val="22"/>
          <w:szCs w:val="22"/>
        </w:rPr>
        <w:t>Faço saber a todos os habitantes deste Estado que a Assembleia Legislativa decreta e eu sanc</w:t>
      </w:r>
      <w:r w:rsidR="007D5676">
        <w:rPr>
          <w:rFonts w:ascii="Arial" w:hAnsi="Arial" w:cs="Arial"/>
          <w:color w:val="auto"/>
          <w:sz w:val="22"/>
          <w:szCs w:val="22"/>
        </w:rPr>
        <w:t>iono a seguinte Lei</w:t>
      </w:r>
      <w:r w:rsidRPr="001C7F1D">
        <w:rPr>
          <w:rFonts w:ascii="Arial" w:hAnsi="Arial" w:cs="Arial"/>
          <w:color w:val="auto"/>
          <w:sz w:val="22"/>
          <w:szCs w:val="22"/>
        </w:rPr>
        <w:t>:</w:t>
      </w:r>
    </w:p>
    <w:p w14:paraId="5833BC84" w14:textId="77777777" w:rsidR="00024F46" w:rsidRPr="004E4EBD" w:rsidRDefault="00024F46" w:rsidP="004E4EBD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53D3EF97" w14:textId="77777777" w:rsidR="008C27F7" w:rsidRPr="004E4EBD" w:rsidRDefault="008C27F7" w:rsidP="004E4EBD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049B5351" w14:textId="77777777" w:rsidR="00D56DC6" w:rsidRDefault="008A0615" w:rsidP="00D56DC6">
      <w:pPr>
        <w:autoSpaceDE w:val="0"/>
        <w:autoSpaceDN w:val="0"/>
        <w:ind w:firstLine="2552"/>
        <w:jc w:val="both"/>
        <w:rPr>
          <w:rFonts w:cs="Arial"/>
        </w:rPr>
      </w:pPr>
      <w:r w:rsidRPr="00A30758">
        <w:rPr>
          <w:rFonts w:cs="Arial"/>
        </w:rPr>
        <w:t xml:space="preserve">Art. 1º </w:t>
      </w:r>
      <w:r w:rsidR="00D56DC6" w:rsidRPr="00D56DC6">
        <w:rPr>
          <w:rFonts w:cs="Arial"/>
        </w:rPr>
        <w:t xml:space="preserve">A </w:t>
      </w:r>
      <w:r w:rsidR="003809DC" w:rsidRPr="003809DC">
        <w:rPr>
          <w:rFonts w:cs="Arial"/>
        </w:rPr>
        <w:t xml:space="preserve">Lei nº 6.745, de 28 de dezembro de 1985, passa a vigorar </w:t>
      </w:r>
      <w:r w:rsidR="003809DC">
        <w:rPr>
          <w:rFonts w:cs="Arial"/>
        </w:rPr>
        <w:t>acrescida do art.</w:t>
      </w:r>
      <w:r w:rsidR="00D56DC6" w:rsidRPr="00D56DC6">
        <w:rPr>
          <w:rFonts w:cs="Arial"/>
        </w:rPr>
        <w:t xml:space="preserve"> 25-A, com a seguinte redação:</w:t>
      </w:r>
    </w:p>
    <w:p w14:paraId="55D80DA3" w14:textId="77777777" w:rsidR="00D56DC6" w:rsidRPr="004E4EBD" w:rsidRDefault="00D56DC6" w:rsidP="004E4EBD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1A15B51A" w14:textId="77777777" w:rsidR="00F867EC" w:rsidRDefault="003809DC" w:rsidP="00D56DC6">
      <w:pPr>
        <w:autoSpaceDE w:val="0"/>
        <w:autoSpaceDN w:val="0"/>
        <w:ind w:firstLine="2552"/>
        <w:jc w:val="both"/>
        <w:rPr>
          <w:rFonts w:cs="Arial"/>
        </w:rPr>
      </w:pPr>
      <w:r>
        <w:rPr>
          <w:rFonts w:cs="Arial"/>
        </w:rPr>
        <w:t>“</w:t>
      </w:r>
      <w:r w:rsidR="00D56DC6" w:rsidRPr="00D56DC6">
        <w:rPr>
          <w:rFonts w:cs="Arial"/>
        </w:rPr>
        <w:t>Art.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25-A.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O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servidor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público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poderá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ser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autorizado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a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desempenhar suas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atividades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em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regime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de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trabalho</w:t>
      </w:r>
      <w:r>
        <w:rPr>
          <w:rFonts w:cs="Arial"/>
        </w:rPr>
        <w:t xml:space="preserve"> </w:t>
      </w:r>
      <w:r w:rsidR="00D56DC6" w:rsidRPr="00D56DC6">
        <w:rPr>
          <w:rFonts w:cs="Arial"/>
        </w:rPr>
        <w:t>remoto</w:t>
      </w:r>
      <w:r w:rsidR="00F867EC">
        <w:rPr>
          <w:rFonts w:cs="Arial"/>
        </w:rPr>
        <w:t>.</w:t>
      </w:r>
    </w:p>
    <w:p w14:paraId="779B148D" w14:textId="77777777" w:rsidR="00F867EC" w:rsidRPr="004E4EBD" w:rsidRDefault="00F867EC" w:rsidP="004E4EBD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5C8FFD6E" w14:textId="10BB3ABB" w:rsidR="00D56DC6" w:rsidRDefault="00F867EC" w:rsidP="00D56DC6">
      <w:pPr>
        <w:autoSpaceDE w:val="0"/>
        <w:autoSpaceDN w:val="0"/>
        <w:ind w:firstLine="2552"/>
        <w:jc w:val="both"/>
        <w:rPr>
          <w:rFonts w:cs="Arial"/>
        </w:rPr>
      </w:pPr>
      <w:r>
        <w:rPr>
          <w:rFonts w:cs="Arial"/>
        </w:rPr>
        <w:t xml:space="preserve">§ 1º Considera-se trabalho remoto, para efeitos desta </w:t>
      </w:r>
      <w:r w:rsidR="004E4EBD">
        <w:rPr>
          <w:rFonts w:cs="Arial"/>
        </w:rPr>
        <w:br/>
      </w:r>
      <w:r>
        <w:rPr>
          <w:rFonts w:cs="Arial"/>
        </w:rPr>
        <w:t>Lei, aquele desempenhado pelo servidor público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fora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do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ambiente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físico do</w:t>
      </w:r>
      <w:r w:rsidR="003809DC">
        <w:rPr>
          <w:rFonts w:cs="Arial"/>
        </w:rPr>
        <w:t xml:space="preserve"> </w:t>
      </w:r>
      <w:r w:rsidR="004E4EBD">
        <w:rPr>
          <w:rFonts w:cs="Arial"/>
        </w:rPr>
        <w:br/>
      </w:r>
      <w:r w:rsidR="00D56DC6" w:rsidRPr="00D56DC6">
        <w:rPr>
          <w:rFonts w:cs="Arial"/>
        </w:rPr>
        <w:t>respectivo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local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de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trabalho,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com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a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utilização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de recursos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de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tecnologia</w:t>
      </w:r>
      <w:r w:rsidR="003809DC">
        <w:rPr>
          <w:rFonts w:cs="Arial"/>
        </w:rPr>
        <w:t xml:space="preserve"> </w:t>
      </w:r>
      <w:r w:rsidR="00D56DC6" w:rsidRPr="00D56DC6">
        <w:rPr>
          <w:rFonts w:cs="Arial"/>
        </w:rPr>
        <w:t>da</w:t>
      </w:r>
      <w:r w:rsidR="003809DC">
        <w:rPr>
          <w:rFonts w:cs="Arial"/>
        </w:rPr>
        <w:t xml:space="preserve"> </w:t>
      </w:r>
      <w:r w:rsidR="004E4EBD">
        <w:rPr>
          <w:rFonts w:cs="Arial"/>
        </w:rPr>
        <w:br/>
      </w:r>
      <w:r w:rsidR="00D56DC6" w:rsidRPr="00D56DC6">
        <w:rPr>
          <w:rFonts w:cs="Arial"/>
        </w:rPr>
        <w:t>informação</w:t>
      </w:r>
      <w:r>
        <w:rPr>
          <w:rFonts w:cs="Arial"/>
        </w:rPr>
        <w:t xml:space="preserve"> e de comunicação</w:t>
      </w:r>
      <w:r w:rsidR="00D56DC6" w:rsidRPr="00D56DC6">
        <w:rPr>
          <w:rFonts w:cs="Arial"/>
        </w:rPr>
        <w:t>,</w:t>
      </w:r>
      <w:r>
        <w:rPr>
          <w:rFonts w:cs="Arial"/>
        </w:rPr>
        <w:t xml:space="preserve"> </w:t>
      </w:r>
      <w:r w:rsidRPr="00F867EC">
        <w:rPr>
          <w:rFonts w:cs="Arial"/>
        </w:rPr>
        <w:t>que, por</w:t>
      </w:r>
      <w:r w:rsidR="00554944">
        <w:rPr>
          <w:rFonts w:cs="Arial"/>
        </w:rPr>
        <w:t xml:space="preserve"> sua natureza, não se constitua</w:t>
      </w:r>
      <w:r w:rsidRPr="00F867EC">
        <w:rPr>
          <w:rFonts w:cs="Arial"/>
        </w:rPr>
        <w:t xml:space="preserve"> como trabalho externo</w:t>
      </w:r>
      <w:r>
        <w:rPr>
          <w:rFonts w:cs="Arial"/>
        </w:rPr>
        <w:t>.</w:t>
      </w:r>
      <w:r w:rsidR="003809DC">
        <w:rPr>
          <w:rFonts w:cs="Arial"/>
        </w:rPr>
        <w:t xml:space="preserve"> </w:t>
      </w:r>
    </w:p>
    <w:p w14:paraId="1AFA4F49" w14:textId="77777777" w:rsidR="00D56DC6" w:rsidRPr="004E4EBD" w:rsidRDefault="00D56DC6" w:rsidP="004E4EBD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70AC02F2" w14:textId="4D776835" w:rsidR="00554944" w:rsidRDefault="00554944" w:rsidP="00D56DC6">
      <w:pPr>
        <w:autoSpaceDE w:val="0"/>
        <w:autoSpaceDN w:val="0"/>
        <w:ind w:firstLine="2552"/>
        <w:jc w:val="both"/>
        <w:rPr>
          <w:rFonts w:cs="Arial"/>
        </w:rPr>
      </w:pPr>
      <w:r>
        <w:rPr>
          <w:rFonts w:cs="Arial"/>
        </w:rPr>
        <w:t xml:space="preserve">§ 2º </w:t>
      </w:r>
      <w:r w:rsidRPr="00554944">
        <w:rPr>
          <w:rFonts w:cs="Arial"/>
        </w:rPr>
        <w:t xml:space="preserve">O comparecimento </w:t>
      </w:r>
      <w:r>
        <w:rPr>
          <w:rFonts w:cs="Arial"/>
        </w:rPr>
        <w:t>ao ambiente físico do local de trabalho</w:t>
      </w:r>
      <w:r w:rsidRPr="00554944">
        <w:rPr>
          <w:rFonts w:cs="Arial"/>
        </w:rPr>
        <w:t xml:space="preserve"> para a realização de atividades específicas que exijam a presença do </w:t>
      </w:r>
      <w:r>
        <w:rPr>
          <w:rFonts w:cs="Arial"/>
        </w:rPr>
        <w:t xml:space="preserve">servidor público </w:t>
      </w:r>
      <w:r w:rsidRPr="00554944">
        <w:rPr>
          <w:rFonts w:cs="Arial"/>
        </w:rPr>
        <w:t>não descaracteriza o regime de trabalho</w:t>
      </w:r>
      <w:r w:rsidR="00344BB3">
        <w:rPr>
          <w:rFonts w:cs="Arial"/>
        </w:rPr>
        <w:t xml:space="preserve"> remoto</w:t>
      </w:r>
      <w:r w:rsidRPr="00554944">
        <w:rPr>
          <w:rFonts w:cs="Arial"/>
        </w:rPr>
        <w:t>.</w:t>
      </w:r>
    </w:p>
    <w:p w14:paraId="11F9E000" w14:textId="77777777" w:rsidR="00554944" w:rsidRPr="004E4EBD" w:rsidRDefault="00554944" w:rsidP="004E4EBD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0FC073B2" w14:textId="033199BF" w:rsidR="00D56DC6" w:rsidRDefault="00D56DC6" w:rsidP="00D56DC6">
      <w:pPr>
        <w:autoSpaceDE w:val="0"/>
        <w:autoSpaceDN w:val="0"/>
        <w:ind w:firstLine="2552"/>
        <w:jc w:val="both"/>
        <w:rPr>
          <w:rFonts w:cs="Arial"/>
        </w:rPr>
      </w:pPr>
      <w:r w:rsidRPr="00D56DC6">
        <w:rPr>
          <w:rFonts w:cs="Arial"/>
        </w:rPr>
        <w:t>§</w:t>
      </w:r>
      <w:r w:rsidR="003809DC">
        <w:rPr>
          <w:rFonts w:cs="Arial"/>
        </w:rPr>
        <w:t xml:space="preserve"> </w:t>
      </w:r>
      <w:r w:rsidR="00344BB3">
        <w:rPr>
          <w:rFonts w:cs="Arial"/>
        </w:rPr>
        <w:t>3</w:t>
      </w:r>
      <w:r w:rsidRPr="00D56DC6">
        <w:rPr>
          <w:rFonts w:cs="Arial"/>
        </w:rPr>
        <w:t>º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desempenho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das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atividades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em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regime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de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trabalho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remoto</w:t>
      </w:r>
      <w:r w:rsidR="007E4F66">
        <w:rPr>
          <w:rFonts w:cs="Arial"/>
        </w:rPr>
        <w:t xml:space="preserve"> </w:t>
      </w:r>
      <w:r w:rsidRPr="00D56DC6">
        <w:rPr>
          <w:rFonts w:cs="Arial"/>
        </w:rPr>
        <w:t>poderá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ser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realizado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por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meio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das seguintes</w:t>
      </w:r>
      <w:r w:rsidR="007E4F66">
        <w:rPr>
          <w:rFonts w:cs="Arial"/>
        </w:rPr>
        <w:t xml:space="preserve"> </w:t>
      </w:r>
      <w:r w:rsidRPr="00D56DC6">
        <w:rPr>
          <w:rFonts w:cs="Arial"/>
        </w:rPr>
        <w:t>modalidades:</w:t>
      </w:r>
    </w:p>
    <w:p w14:paraId="652334C6" w14:textId="77777777" w:rsidR="00D56DC6" w:rsidRPr="004E4EBD" w:rsidRDefault="00D56DC6" w:rsidP="004E4EBD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12AC8A37" w14:textId="63766D1F" w:rsidR="00D56DC6" w:rsidRDefault="00D56DC6" w:rsidP="00D56DC6">
      <w:pPr>
        <w:autoSpaceDE w:val="0"/>
        <w:autoSpaceDN w:val="0"/>
        <w:ind w:firstLine="2552"/>
        <w:jc w:val="both"/>
        <w:rPr>
          <w:rFonts w:cs="Arial"/>
        </w:rPr>
      </w:pPr>
      <w:r w:rsidRPr="00D56DC6">
        <w:rPr>
          <w:rFonts w:cs="Arial"/>
        </w:rPr>
        <w:t>I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–</w:t>
      </w:r>
      <w:r w:rsidR="003809DC">
        <w:rPr>
          <w:rFonts w:cs="Arial"/>
        </w:rPr>
        <w:t xml:space="preserve"> </w:t>
      </w:r>
      <w:proofErr w:type="gramStart"/>
      <w:r w:rsidRPr="00D56DC6">
        <w:rPr>
          <w:rFonts w:cs="Arial"/>
        </w:rPr>
        <w:t>cumprimento</w:t>
      </w:r>
      <w:proofErr w:type="gramEnd"/>
      <w:r w:rsidR="003809DC">
        <w:rPr>
          <w:rFonts w:cs="Arial"/>
        </w:rPr>
        <w:t xml:space="preserve"> </w:t>
      </w:r>
      <w:r w:rsidRPr="00D56DC6">
        <w:rPr>
          <w:rFonts w:cs="Arial"/>
        </w:rPr>
        <w:t>de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metas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individuais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de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produtividade</w:t>
      </w:r>
      <w:r w:rsidR="00876F4C">
        <w:rPr>
          <w:rFonts w:cs="Arial"/>
        </w:rPr>
        <w:t>,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com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 xml:space="preserve">prazos previamente ajustados com a chefia imediata; </w:t>
      </w:r>
      <w:r w:rsidR="00344BB3">
        <w:rPr>
          <w:rFonts w:cs="Arial"/>
        </w:rPr>
        <w:t>ou</w:t>
      </w:r>
    </w:p>
    <w:p w14:paraId="003F243F" w14:textId="77777777" w:rsidR="00D56DC6" w:rsidRPr="004E4EBD" w:rsidRDefault="00D56DC6" w:rsidP="004E4EBD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115E2436" w14:textId="51451BB2" w:rsidR="00D56DC6" w:rsidRDefault="00D56DC6" w:rsidP="00D56DC6">
      <w:pPr>
        <w:autoSpaceDE w:val="0"/>
        <w:autoSpaceDN w:val="0"/>
        <w:ind w:firstLine="2552"/>
        <w:jc w:val="both"/>
        <w:rPr>
          <w:rFonts w:cs="Arial"/>
        </w:rPr>
      </w:pPr>
      <w:r w:rsidRPr="00D56DC6">
        <w:rPr>
          <w:rFonts w:cs="Arial"/>
        </w:rPr>
        <w:t>II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–</w:t>
      </w:r>
      <w:r w:rsidR="003809DC">
        <w:rPr>
          <w:rFonts w:cs="Arial"/>
        </w:rPr>
        <w:t xml:space="preserve"> </w:t>
      </w:r>
      <w:proofErr w:type="gramStart"/>
      <w:r w:rsidRPr="00D56DC6">
        <w:rPr>
          <w:rFonts w:cs="Arial"/>
        </w:rPr>
        <w:t>cumprimento</w:t>
      </w:r>
      <w:proofErr w:type="gramEnd"/>
      <w:r w:rsidR="003809DC">
        <w:rPr>
          <w:rFonts w:cs="Arial"/>
        </w:rPr>
        <w:t xml:space="preserve"> </w:t>
      </w:r>
      <w:r w:rsidRPr="00D56DC6">
        <w:rPr>
          <w:rFonts w:cs="Arial"/>
        </w:rPr>
        <w:t>da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jornada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de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trabalho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em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horário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de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expediente normal,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com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controle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de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frequência</w:t>
      </w:r>
      <w:r w:rsidR="007E4F66">
        <w:rPr>
          <w:rFonts w:cs="Arial"/>
        </w:rPr>
        <w:t xml:space="preserve"> </w:t>
      </w:r>
      <w:r w:rsidRPr="00D56DC6">
        <w:rPr>
          <w:rFonts w:cs="Arial"/>
        </w:rPr>
        <w:t>por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ferramenta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digital</w:t>
      </w:r>
      <w:r w:rsidR="007E4F66">
        <w:rPr>
          <w:rFonts w:cs="Arial"/>
        </w:rPr>
        <w:t xml:space="preserve"> </w:t>
      </w:r>
      <w:r w:rsidRPr="00D56DC6">
        <w:rPr>
          <w:rFonts w:cs="Arial"/>
        </w:rPr>
        <w:t>indicada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 xml:space="preserve">pela </w:t>
      </w:r>
      <w:r w:rsidR="005845C3">
        <w:rPr>
          <w:rFonts w:cs="Arial"/>
        </w:rPr>
        <w:t>A</w:t>
      </w:r>
      <w:r w:rsidR="00CB53F2" w:rsidRPr="00D56DC6">
        <w:rPr>
          <w:rFonts w:cs="Arial"/>
        </w:rPr>
        <w:t>dministração</w:t>
      </w:r>
      <w:r w:rsidR="00CB53F2">
        <w:rPr>
          <w:rFonts w:cs="Arial"/>
        </w:rPr>
        <w:t xml:space="preserve"> </w:t>
      </w:r>
      <w:r w:rsidR="00344BB3">
        <w:rPr>
          <w:rFonts w:cs="Arial"/>
        </w:rPr>
        <w:t>Pública</w:t>
      </w:r>
      <w:r w:rsidR="007E4F66">
        <w:rPr>
          <w:rFonts w:cs="Arial"/>
        </w:rPr>
        <w:t>.</w:t>
      </w:r>
    </w:p>
    <w:p w14:paraId="639FDC3F" w14:textId="77777777" w:rsidR="00D56DC6" w:rsidRPr="004E4EBD" w:rsidRDefault="00D56DC6" w:rsidP="004E4EBD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06D140AD" w14:textId="6B8CECBA" w:rsidR="00CB53F2" w:rsidRDefault="00D56DC6" w:rsidP="00D56DC6">
      <w:pPr>
        <w:autoSpaceDE w:val="0"/>
        <w:autoSpaceDN w:val="0"/>
        <w:ind w:firstLine="2552"/>
        <w:jc w:val="both"/>
        <w:rPr>
          <w:rFonts w:cs="Arial"/>
        </w:rPr>
      </w:pPr>
      <w:r w:rsidRPr="00D56DC6">
        <w:rPr>
          <w:rFonts w:cs="Arial"/>
        </w:rPr>
        <w:t>§</w:t>
      </w:r>
      <w:r w:rsidR="007E4F66">
        <w:rPr>
          <w:rFonts w:cs="Arial"/>
        </w:rPr>
        <w:t xml:space="preserve"> </w:t>
      </w:r>
      <w:r w:rsidR="000A0C48">
        <w:rPr>
          <w:rFonts w:cs="Arial"/>
        </w:rPr>
        <w:t>4</w:t>
      </w:r>
      <w:r w:rsidRPr="00D56DC6">
        <w:rPr>
          <w:rFonts w:cs="Arial"/>
        </w:rPr>
        <w:t>º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A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autorização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para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desempenho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das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atividades</w:t>
      </w:r>
      <w:r w:rsidR="003809DC">
        <w:rPr>
          <w:rFonts w:cs="Arial"/>
        </w:rPr>
        <w:t xml:space="preserve"> </w:t>
      </w:r>
      <w:r w:rsidR="004E4EBD">
        <w:rPr>
          <w:rFonts w:cs="Arial"/>
        </w:rPr>
        <w:br/>
      </w:r>
      <w:r w:rsidRPr="00D56DC6">
        <w:rPr>
          <w:rFonts w:cs="Arial"/>
        </w:rPr>
        <w:t>em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regime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de trabalho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remoto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insere-se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no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âmbito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da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discricionariedade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do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 xml:space="preserve">gestor </w:t>
      </w:r>
      <w:r w:rsidR="004E4EBD">
        <w:rPr>
          <w:rFonts w:cs="Arial"/>
        </w:rPr>
        <w:br/>
      </w:r>
      <w:r w:rsidRPr="00D56DC6">
        <w:rPr>
          <w:rFonts w:cs="Arial"/>
        </w:rPr>
        <w:t>público</w:t>
      </w:r>
      <w:r w:rsidR="0006416F">
        <w:rPr>
          <w:rFonts w:cs="Arial"/>
        </w:rPr>
        <w:t>, não se constitui</w:t>
      </w:r>
      <w:r w:rsidR="0006416F" w:rsidRPr="00D56DC6">
        <w:rPr>
          <w:rFonts w:cs="Arial"/>
        </w:rPr>
        <w:t xml:space="preserve"> </w:t>
      </w:r>
      <w:r w:rsidR="0006416F">
        <w:rPr>
          <w:rFonts w:cs="Arial"/>
        </w:rPr>
        <w:t>direito subjetivo do servidor</w:t>
      </w:r>
      <w:r w:rsidR="000A0C48">
        <w:rPr>
          <w:rFonts w:cs="Arial"/>
        </w:rPr>
        <w:t xml:space="preserve"> e, na modalidade de que </w:t>
      </w:r>
      <w:r w:rsidR="004E4EBD">
        <w:rPr>
          <w:rFonts w:cs="Arial"/>
        </w:rPr>
        <w:br/>
      </w:r>
      <w:r w:rsidR="000A0C48">
        <w:rPr>
          <w:rFonts w:cs="Arial"/>
        </w:rPr>
        <w:t>trata o inciso I do § 3º deste artigo</w:t>
      </w:r>
      <w:r w:rsidRPr="00D56DC6">
        <w:rPr>
          <w:rFonts w:cs="Arial"/>
        </w:rPr>
        <w:t>,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fica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restrit</w:t>
      </w:r>
      <w:r w:rsidR="000A0C48">
        <w:rPr>
          <w:rFonts w:cs="Arial"/>
        </w:rPr>
        <w:t>a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às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atribuições</w:t>
      </w:r>
      <w:r w:rsidR="003809DC">
        <w:rPr>
          <w:rFonts w:cs="Arial"/>
        </w:rPr>
        <w:t xml:space="preserve"> </w:t>
      </w:r>
      <w:r w:rsidR="000A0C48">
        <w:rPr>
          <w:rFonts w:cs="Arial"/>
        </w:rPr>
        <w:t>das quais</w:t>
      </w:r>
      <w:r w:rsidR="003809DC">
        <w:rPr>
          <w:rFonts w:cs="Arial"/>
        </w:rPr>
        <w:t xml:space="preserve"> </w:t>
      </w:r>
      <w:r w:rsidR="004E4EBD">
        <w:rPr>
          <w:rFonts w:cs="Arial"/>
        </w:rPr>
        <w:br/>
      </w:r>
      <w:r w:rsidRPr="00D56DC6">
        <w:rPr>
          <w:rFonts w:cs="Arial"/>
        </w:rPr>
        <w:t>seja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>possível</w:t>
      </w:r>
      <w:r w:rsidR="003809DC">
        <w:rPr>
          <w:rFonts w:cs="Arial"/>
        </w:rPr>
        <w:t xml:space="preserve"> </w:t>
      </w:r>
      <w:r w:rsidRPr="00D56DC6">
        <w:rPr>
          <w:rFonts w:cs="Arial"/>
        </w:rPr>
        <w:t xml:space="preserve">mensurar objetivamente o desempenho e os resultados a serem </w:t>
      </w:r>
      <w:r w:rsidR="004E4EBD">
        <w:rPr>
          <w:rFonts w:cs="Arial"/>
        </w:rPr>
        <w:br/>
      </w:r>
      <w:r w:rsidRPr="00D56DC6">
        <w:rPr>
          <w:rFonts w:cs="Arial"/>
        </w:rPr>
        <w:t>atingidos</w:t>
      </w:r>
      <w:r w:rsidR="0006416F">
        <w:rPr>
          <w:rFonts w:cs="Arial"/>
        </w:rPr>
        <w:t>.</w:t>
      </w:r>
    </w:p>
    <w:p w14:paraId="6FB6CE9F" w14:textId="79C8C99C" w:rsidR="004E4EBD" w:rsidRDefault="004E4EBD">
      <w:pPr>
        <w:widowControl/>
        <w:rPr>
          <w:rFonts w:cs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br w:type="page"/>
      </w:r>
    </w:p>
    <w:p w14:paraId="26EB4FEC" w14:textId="77777777" w:rsidR="00D56DC6" w:rsidRPr="004E4EBD" w:rsidRDefault="00D56DC6" w:rsidP="004E4EBD">
      <w:pPr>
        <w:widowControl/>
        <w:ind w:left="2552"/>
        <w:jc w:val="both"/>
        <w:rPr>
          <w:rFonts w:cs="Arial"/>
          <w:color w:val="auto"/>
          <w:sz w:val="26"/>
          <w:szCs w:val="26"/>
        </w:rPr>
      </w:pPr>
    </w:p>
    <w:p w14:paraId="4F1866A0" w14:textId="0A7BD9DD" w:rsidR="00267409" w:rsidRDefault="00267409" w:rsidP="00267409">
      <w:pPr>
        <w:autoSpaceDE w:val="0"/>
        <w:autoSpaceDN w:val="0"/>
        <w:ind w:firstLine="2552"/>
        <w:jc w:val="both"/>
        <w:rPr>
          <w:rFonts w:cs="Arial"/>
        </w:rPr>
      </w:pPr>
      <w:r>
        <w:rPr>
          <w:rFonts w:cs="Arial"/>
        </w:rPr>
        <w:t xml:space="preserve">§ 5º Atos do Governador do Estado, dos Presidentes da </w:t>
      </w:r>
      <w:r w:rsidRPr="00267409">
        <w:rPr>
          <w:rFonts w:cs="Arial"/>
        </w:rPr>
        <w:t>Assembleia Legislativa do Estado de Santa Catarina (ALESC)</w:t>
      </w:r>
      <w:r>
        <w:rPr>
          <w:rFonts w:cs="Arial"/>
        </w:rPr>
        <w:t xml:space="preserve">, do </w:t>
      </w:r>
      <w:r w:rsidRPr="00267409">
        <w:rPr>
          <w:rFonts w:cs="Arial"/>
        </w:rPr>
        <w:t>Tribunal de Justiça do Estado de Santa Catarina (TJSC)</w:t>
      </w:r>
      <w:r>
        <w:rPr>
          <w:rFonts w:cs="Arial"/>
        </w:rPr>
        <w:t xml:space="preserve"> e do </w:t>
      </w:r>
      <w:r w:rsidRPr="00267409">
        <w:rPr>
          <w:rFonts w:cs="Arial"/>
        </w:rPr>
        <w:t>Tribunal de Contas do Estado de Santa Catarina (TCE/SC)</w:t>
      </w:r>
      <w:r>
        <w:rPr>
          <w:rFonts w:cs="Arial"/>
        </w:rPr>
        <w:t xml:space="preserve">, do Procurador-Geral de Justiça e do Defensor Público </w:t>
      </w:r>
      <w:r w:rsidRPr="00086D76">
        <w:rPr>
          <w:rFonts w:cs="Arial"/>
        </w:rPr>
        <w:t xml:space="preserve">Geral </w:t>
      </w:r>
      <w:r w:rsidR="00086D76" w:rsidRPr="00086D76">
        <w:rPr>
          <w:rFonts w:cs="Arial"/>
        </w:rPr>
        <w:t>estabelecerão</w:t>
      </w:r>
      <w:r w:rsidRPr="00086D76">
        <w:rPr>
          <w:rFonts w:cs="Arial"/>
        </w:rPr>
        <w:t xml:space="preserve"> os termos e as condições para a aplicação do disposto neste artigo.” (NR)</w:t>
      </w:r>
    </w:p>
    <w:p w14:paraId="4B7CC11F" w14:textId="77777777" w:rsidR="00554944" w:rsidRDefault="00554944" w:rsidP="00D56DC6">
      <w:pPr>
        <w:autoSpaceDE w:val="0"/>
        <w:autoSpaceDN w:val="0"/>
        <w:ind w:firstLine="2552"/>
        <w:jc w:val="both"/>
        <w:rPr>
          <w:rFonts w:cs="Arial"/>
        </w:rPr>
      </w:pPr>
    </w:p>
    <w:p w14:paraId="532194D5" w14:textId="3DF7CF10" w:rsidR="008A0615" w:rsidRPr="00295F02" w:rsidRDefault="00D56DC6" w:rsidP="00D56DC6">
      <w:pPr>
        <w:autoSpaceDE w:val="0"/>
        <w:autoSpaceDN w:val="0"/>
        <w:ind w:firstLine="2552"/>
        <w:jc w:val="both"/>
        <w:rPr>
          <w:rFonts w:cs="Arial"/>
          <w:szCs w:val="22"/>
        </w:rPr>
      </w:pPr>
      <w:r w:rsidRPr="00D56DC6">
        <w:rPr>
          <w:rFonts w:cs="Arial"/>
        </w:rPr>
        <w:t>Art. 2º Esta Lei entra em vigor na data d</w:t>
      </w:r>
      <w:r w:rsidR="00090CD4">
        <w:rPr>
          <w:rFonts w:cs="Arial"/>
        </w:rPr>
        <w:t>e</w:t>
      </w:r>
      <w:r w:rsidRPr="00D56DC6">
        <w:rPr>
          <w:rFonts w:cs="Arial"/>
        </w:rPr>
        <w:t xml:space="preserve"> sua publicação</w:t>
      </w:r>
      <w:r w:rsidR="008A0615" w:rsidRPr="00295F02">
        <w:rPr>
          <w:rFonts w:cs="Arial"/>
          <w:szCs w:val="22"/>
        </w:rPr>
        <w:t>.</w:t>
      </w:r>
    </w:p>
    <w:p w14:paraId="4A579EF2" w14:textId="77777777" w:rsidR="00B86E6E" w:rsidRDefault="00B86E6E" w:rsidP="001C7F1D">
      <w:pPr>
        <w:widowControl/>
        <w:ind w:firstLine="2552"/>
        <w:jc w:val="both"/>
        <w:rPr>
          <w:rFonts w:cs="Arial"/>
          <w:color w:val="auto"/>
          <w:szCs w:val="22"/>
        </w:rPr>
      </w:pPr>
    </w:p>
    <w:p w14:paraId="1E799583" w14:textId="77777777" w:rsidR="00024F46" w:rsidRPr="001C7F1D" w:rsidRDefault="00024F46" w:rsidP="001C7F1D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  <w:r w:rsidRPr="001C7F1D">
        <w:rPr>
          <w:rFonts w:ascii="Arial" w:hAnsi="Arial" w:cs="Arial"/>
          <w:sz w:val="22"/>
          <w:szCs w:val="22"/>
        </w:rPr>
        <w:t>Florianópolis,</w:t>
      </w:r>
    </w:p>
    <w:p w14:paraId="39699623" w14:textId="77777777" w:rsidR="00024F46" w:rsidRPr="001C7F1D" w:rsidRDefault="00024F46" w:rsidP="0096697B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</w:p>
    <w:p w14:paraId="22B18480" w14:textId="77777777" w:rsidR="00024F46" w:rsidRPr="001C7F1D" w:rsidRDefault="00024F46" w:rsidP="0096697B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</w:p>
    <w:p w14:paraId="0F34D66E" w14:textId="77777777" w:rsidR="00024F46" w:rsidRPr="001C7F1D" w:rsidRDefault="00024F46" w:rsidP="0096697B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</w:p>
    <w:p w14:paraId="7912E8B7" w14:textId="77777777" w:rsidR="00024F46" w:rsidRPr="001C7F1D" w:rsidRDefault="00024F46" w:rsidP="0096697B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</w:p>
    <w:p w14:paraId="65769B81" w14:textId="77777777" w:rsidR="00024F46" w:rsidRPr="001C7F1D" w:rsidRDefault="0052640E" w:rsidP="00885D3C">
      <w:pPr>
        <w:pStyle w:val="A281071"/>
        <w:ind w:left="0" w:right="0" w:firstLine="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CARLOS MOISÉS DA SILVA</w:t>
      </w:r>
    </w:p>
    <w:p w14:paraId="12389AC7" w14:textId="77777777" w:rsidR="007436C1" w:rsidRDefault="00024F46" w:rsidP="00885D3C">
      <w:pPr>
        <w:widowControl/>
        <w:jc w:val="center"/>
        <w:rPr>
          <w:rFonts w:cs="Arial"/>
          <w:szCs w:val="22"/>
        </w:rPr>
      </w:pPr>
      <w:r w:rsidRPr="001C7F1D">
        <w:rPr>
          <w:rFonts w:cs="Arial"/>
          <w:szCs w:val="22"/>
        </w:rPr>
        <w:t>Governador do Estado</w:t>
      </w:r>
    </w:p>
    <w:sectPr w:rsidR="007436C1" w:rsidSect="00BF5C4F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7001" w14:textId="77777777" w:rsidR="0050440B" w:rsidRDefault="0050440B">
      <w:r>
        <w:separator/>
      </w:r>
    </w:p>
  </w:endnote>
  <w:endnote w:type="continuationSeparator" w:id="0">
    <w:p w14:paraId="19AC0F5C" w14:textId="77777777" w:rsidR="0050440B" w:rsidRDefault="0050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thern">
    <w:altName w:val="Impac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ACA1" w14:textId="77777777" w:rsidR="00E440E2" w:rsidRDefault="00E440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2E8203" w14:textId="77777777" w:rsidR="00E440E2" w:rsidRDefault="00E440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FFEC" w14:textId="342518CF" w:rsidR="00E440E2" w:rsidRPr="007436C1" w:rsidRDefault="007828D5" w:rsidP="00727150">
    <w:pPr>
      <w:pStyle w:val="Rodap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\* MERGEFORMAT </w:instrText>
    </w:r>
    <w:r>
      <w:rPr>
        <w:sz w:val="10"/>
        <w:szCs w:val="10"/>
      </w:rPr>
      <w:fldChar w:fldCharType="separate"/>
    </w:r>
    <w:r>
      <w:rPr>
        <w:noProof/>
        <w:sz w:val="10"/>
        <w:szCs w:val="10"/>
      </w:rPr>
      <w:t>PJ_138</w:t>
    </w:r>
    <w:r>
      <w:rPr>
        <w:sz w:val="10"/>
        <w:szCs w:val="10"/>
      </w:rPr>
      <w:fldChar w:fldCharType="end"/>
    </w:r>
    <w:r w:rsidRPr="007828D5">
      <w:rPr>
        <w:sz w:val="10"/>
        <w:szCs w:val="10"/>
      </w:rPr>
      <w:ptab w:relativeTo="margin" w:alignment="center" w:leader="none"/>
    </w:r>
    <w:r w:rsidRPr="004E4EBD">
      <w:rPr>
        <w:sz w:val="18"/>
        <w:szCs w:val="18"/>
      </w:rPr>
      <w:fldChar w:fldCharType="begin"/>
    </w:r>
    <w:r w:rsidRPr="004E4EBD">
      <w:rPr>
        <w:sz w:val="18"/>
        <w:szCs w:val="18"/>
      </w:rPr>
      <w:instrText xml:space="preserve"> PAGE   \* MERGEFORMAT </w:instrText>
    </w:r>
    <w:r w:rsidRPr="004E4EBD">
      <w:rPr>
        <w:sz w:val="18"/>
        <w:szCs w:val="18"/>
      </w:rPr>
      <w:fldChar w:fldCharType="separate"/>
    </w:r>
    <w:r w:rsidR="004E4EBD">
      <w:rPr>
        <w:noProof/>
        <w:sz w:val="18"/>
        <w:szCs w:val="18"/>
      </w:rPr>
      <w:t>2</w:t>
    </w:r>
    <w:r w:rsidRPr="004E4EBD">
      <w:rPr>
        <w:sz w:val="18"/>
        <w:szCs w:val="18"/>
      </w:rPr>
      <w:fldChar w:fldCharType="end"/>
    </w:r>
    <w:r w:rsidRPr="007828D5">
      <w:rPr>
        <w:sz w:val="10"/>
        <w:szCs w:val="10"/>
      </w:rPr>
      <w:ptab w:relativeTo="margin" w:alignment="right" w:leader="none"/>
    </w:r>
    <w:r>
      <w:rPr>
        <w:sz w:val="10"/>
        <w:szCs w:val="10"/>
      </w:rPr>
      <w:t>SEA 6341/2020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9862" w14:textId="77777777" w:rsidR="0050440B" w:rsidRDefault="0050440B">
      <w:r>
        <w:separator/>
      </w:r>
    </w:p>
  </w:footnote>
  <w:footnote w:type="continuationSeparator" w:id="0">
    <w:p w14:paraId="7D07EC17" w14:textId="77777777" w:rsidR="0050440B" w:rsidRDefault="0050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8"/>
      <w:gridCol w:w="8001"/>
    </w:tblGrid>
    <w:tr w:rsidR="00E440E2" w14:paraId="34DF9F54" w14:textId="77777777">
      <w:trPr>
        <w:cantSplit/>
      </w:trPr>
      <w:tc>
        <w:tcPr>
          <w:tcW w:w="788" w:type="dxa"/>
          <w:vAlign w:val="center"/>
        </w:tcPr>
        <w:p w14:paraId="51317A46" w14:textId="77777777" w:rsidR="00E440E2" w:rsidRDefault="00241982" w:rsidP="00B87C0C">
          <w:pPr>
            <w:pStyle w:val="Cabealho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20469695" wp14:editId="4F0B9D48">
                <wp:extent cx="438150" cy="523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1" w:type="dxa"/>
          <w:vAlign w:val="center"/>
        </w:tcPr>
        <w:p w14:paraId="722C9F13" w14:textId="77777777" w:rsidR="00E440E2" w:rsidRPr="00957BAB" w:rsidRDefault="00E440E2">
          <w:pPr>
            <w:pStyle w:val="Cabealho"/>
            <w:rPr>
              <w:rFonts w:ascii="Times New Roman" w:hAnsi="Times New Roman"/>
              <w:b/>
              <w:sz w:val="12"/>
              <w:szCs w:val="12"/>
            </w:rPr>
          </w:pPr>
          <w:r w:rsidRPr="001C7F1D">
            <w:rPr>
              <w:rFonts w:cs="Arial"/>
              <w:b/>
              <w:sz w:val="24"/>
              <w:szCs w:val="24"/>
            </w:rPr>
            <w:t>ESTADO DE SANTA CATARINA</w:t>
          </w:r>
        </w:p>
      </w:tc>
    </w:tr>
  </w:tbl>
  <w:p w14:paraId="01F02413" w14:textId="77777777" w:rsidR="00E440E2" w:rsidRPr="00017252" w:rsidRDefault="00E440E2">
    <w:pPr>
      <w:pStyle w:val="Cabealh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80B4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A62430"/>
    <w:multiLevelType w:val="singleLevel"/>
    <w:tmpl w:val="DCB21972"/>
    <w:lvl w:ilvl="0">
      <w:start w:val="2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EC417A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587AF8"/>
    <w:multiLevelType w:val="singleLevel"/>
    <w:tmpl w:val="373424CA"/>
    <w:lvl w:ilvl="0">
      <w:start w:val="1"/>
      <w:numFmt w:val="lowerLetter"/>
      <w:lvlText w:val="%1)"/>
      <w:lvlJc w:val="left"/>
      <w:pPr>
        <w:tabs>
          <w:tab w:val="num" w:pos="1778"/>
        </w:tabs>
        <w:ind w:firstLine="1418"/>
      </w:pPr>
      <w:rPr>
        <w:rFonts w:hint="default"/>
      </w:rPr>
    </w:lvl>
  </w:abstractNum>
  <w:abstractNum w:abstractNumId="5" w15:restartNumberingAfterBreak="0">
    <w:nsid w:val="1B8C0B76"/>
    <w:multiLevelType w:val="singleLevel"/>
    <w:tmpl w:val="A2D8D89E"/>
    <w:lvl w:ilvl="0">
      <w:start w:val="1"/>
      <w:numFmt w:val="lowerLetter"/>
      <w:lvlText w:val="%1)"/>
      <w:lvlJc w:val="left"/>
      <w:pPr>
        <w:tabs>
          <w:tab w:val="num" w:pos="2515"/>
        </w:tabs>
        <w:ind w:left="2515" w:hanging="360"/>
      </w:pPr>
      <w:rPr>
        <w:rFonts w:hint="default"/>
      </w:rPr>
    </w:lvl>
  </w:abstractNum>
  <w:abstractNum w:abstractNumId="6" w15:restartNumberingAfterBreak="0">
    <w:nsid w:val="1EAE2FA1"/>
    <w:multiLevelType w:val="singleLevel"/>
    <w:tmpl w:val="BE80BA36"/>
    <w:lvl w:ilvl="0">
      <w:start w:val="1"/>
      <w:numFmt w:val="lowerLetter"/>
      <w:lvlText w:val="%1)"/>
      <w:lvlJc w:val="left"/>
      <w:pPr>
        <w:tabs>
          <w:tab w:val="num" w:pos="2515"/>
        </w:tabs>
        <w:ind w:left="2515" w:hanging="360"/>
      </w:pPr>
      <w:rPr>
        <w:rFonts w:hint="default"/>
      </w:rPr>
    </w:lvl>
  </w:abstractNum>
  <w:abstractNum w:abstractNumId="7" w15:restartNumberingAfterBreak="0">
    <w:nsid w:val="224863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0A316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867B04"/>
    <w:multiLevelType w:val="singleLevel"/>
    <w:tmpl w:val="1DF470C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EE662C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4A28D0"/>
    <w:multiLevelType w:val="singleLevel"/>
    <w:tmpl w:val="E89C5D1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2" w15:restartNumberingAfterBreak="0">
    <w:nsid w:val="36CA28C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88300F"/>
    <w:multiLevelType w:val="singleLevel"/>
    <w:tmpl w:val="DCB21972"/>
    <w:lvl w:ilvl="0">
      <w:start w:val="2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4A40657"/>
    <w:multiLevelType w:val="singleLevel"/>
    <w:tmpl w:val="C57EF2E0"/>
    <w:lvl w:ilvl="0">
      <w:start w:val="1"/>
      <w:numFmt w:val="lowerLetter"/>
      <w:lvlText w:val="%1)"/>
      <w:lvlJc w:val="left"/>
      <w:pPr>
        <w:tabs>
          <w:tab w:val="num" w:pos="2515"/>
        </w:tabs>
        <w:ind w:left="2515" w:hanging="360"/>
      </w:pPr>
      <w:rPr>
        <w:rFonts w:hint="default"/>
      </w:rPr>
    </w:lvl>
  </w:abstractNum>
  <w:abstractNum w:abstractNumId="15" w15:restartNumberingAfterBreak="0">
    <w:nsid w:val="54B61471"/>
    <w:multiLevelType w:val="singleLevel"/>
    <w:tmpl w:val="AE14ABD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6" w15:restartNumberingAfterBreak="0">
    <w:nsid w:val="61EE367A"/>
    <w:multiLevelType w:val="singleLevel"/>
    <w:tmpl w:val="4074164C"/>
    <w:lvl w:ilvl="0">
      <w:start w:val="1"/>
      <w:numFmt w:val="lowerLetter"/>
      <w:lvlText w:val="%1)"/>
      <w:lvlJc w:val="left"/>
      <w:pPr>
        <w:tabs>
          <w:tab w:val="num" w:pos="2515"/>
        </w:tabs>
        <w:ind w:left="2515" w:hanging="360"/>
      </w:pPr>
      <w:rPr>
        <w:rFonts w:hint="default"/>
      </w:rPr>
    </w:lvl>
  </w:abstractNum>
  <w:abstractNum w:abstractNumId="17" w15:restartNumberingAfterBreak="0">
    <w:nsid w:val="647C3370"/>
    <w:multiLevelType w:val="singleLevel"/>
    <w:tmpl w:val="9D7C4DF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8" w15:restartNumberingAfterBreak="0">
    <w:nsid w:val="662B4858"/>
    <w:multiLevelType w:val="singleLevel"/>
    <w:tmpl w:val="1A1A9F24"/>
    <w:lvl w:ilvl="0">
      <w:start w:val="1"/>
      <w:numFmt w:val="lowerLetter"/>
      <w:lvlText w:val="%1)"/>
      <w:lvlJc w:val="left"/>
      <w:pPr>
        <w:tabs>
          <w:tab w:val="num" w:pos="2515"/>
        </w:tabs>
        <w:ind w:left="2515" w:hanging="360"/>
      </w:pPr>
      <w:rPr>
        <w:rFonts w:hint="default"/>
      </w:rPr>
    </w:lvl>
  </w:abstractNum>
  <w:abstractNum w:abstractNumId="19" w15:restartNumberingAfterBreak="0">
    <w:nsid w:val="66906C6E"/>
    <w:multiLevelType w:val="singleLevel"/>
    <w:tmpl w:val="0A62A19A"/>
    <w:lvl w:ilvl="0">
      <w:start w:val="2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9B4740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9C45147"/>
    <w:multiLevelType w:val="singleLevel"/>
    <w:tmpl w:val="DCB21972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B254666"/>
    <w:multiLevelType w:val="singleLevel"/>
    <w:tmpl w:val="7CF07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B492CE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4244C19"/>
    <w:multiLevelType w:val="singleLevel"/>
    <w:tmpl w:val="5414E12E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</w:abstractNum>
  <w:abstractNum w:abstractNumId="25" w15:restartNumberingAfterBreak="0">
    <w:nsid w:val="777F1E3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C6F0DF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6"/>
  </w:num>
  <w:num w:numId="5">
    <w:abstractNumId w:val="18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6"/>
  </w:num>
  <w:num w:numId="8">
    <w:abstractNumId w:val="4"/>
  </w:num>
  <w:num w:numId="9">
    <w:abstractNumId w:val="11"/>
  </w:num>
  <w:num w:numId="10">
    <w:abstractNumId w:val="15"/>
  </w:num>
  <w:num w:numId="11">
    <w:abstractNumId w:val="17"/>
  </w:num>
  <w:num w:numId="12">
    <w:abstractNumId w:val="22"/>
  </w:num>
  <w:num w:numId="13">
    <w:abstractNumId w:val="19"/>
  </w:num>
  <w:num w:numId="14">
    <w:abstractNumId w:val="2"/>
  </w:num>
  <w:num w:numId="15">
    <w:abstractNumId w:val="13"/>
  </w:num>
  <w:num w:numId="16">
    <w:abstractNumId w:val="21"/>
  </w:num>
  <w:num w:numId="17">
    <w:abstractNumId w:val="23"/>
  </w:num>
  <w:num w:numId="18">
    <w:abstractNumId w:val="7"/>
  </w:num>
  <w:num w:numId="19">
    <w:abstractNumId w:val="20"/>
  </w:num>
  <w:num w:numId="20">
    <w:abstractNumId w:val="10"/>
  </w:num>
  <w:num w:numId="21">
    <w:abstractNumId w:val="1"/>
  </w:num>
  <w:num w:numId="22">
    <w:abstractNumId w:val="8"/>
  </w:num>
  <w:num w:numId="23">
    <w:abstractNumId w:val="3"/>
  </w:num>
  <w:num w:numId="24">
    <w:abstractNumId w:val="25"/>
  </w:num>
  <w:num w:numId="25">
    <w:abstractNumId w:val="24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EA"/>
    <w:rsid w:val="000017FA"/>
    <w:rsid w:val="00013187"/>
    <w:rsid w:val="00017252"/>
    <w:rsid w:val="00024F46"/>
    <w:rsid w:val="00030C04"/>
    <w:rsid w:val="0006416F"/>
    <w:rsid w:val="00086D76"/>
    <w:rsid w:val="00090CD4"/>
    <w:rsid w:val="000A0C48"/>
    <w:rsid w:val="00147C92"/>
    <w:rsid w:val="0015088D"/>
    <w:rsid w:val="00157F73"/>
    <w:rsid w:val="001C5716"/>
    <w:rsid w:val="001C7F1D"/>
    <w:rsid w:val="00236C39"/>
    <w:rsid w:val="00241982"/>
    <w:rsid w:val="00267409"/>
    <w:rsid w:val="002739F0"/>
    <w:rsid w:val="00277CCD"/>
    <w:rsid w:val="002955CF"/>
    <w:rsid w:val="002C7454"/>
    <w:rsid w:val="002E0A0A"/>
    <w:rsid w:val="002E44A7"/>
    <w:rsid w:val="002F10E5"/>
    <w:rsid w:val="003445D4"/>
    <w:rsid w:val="00344BB3"/>
    <w:rsid w:val="00363865"/>
    <w:rsid w:val="003809DC"/>
    <w:rsid w:val="003C1863"/>
    <w:rsid w:val="00446B49"/>
    <w:rsid w:val="004506E6"/>
    <w:rsid w:val="0045415F"/>
    <w:rsid w:val="00456067"/>
    <w:rsid w:val="00483C86"/>
    <w:rsid w:val="004E4EBD"/>
    <w:rsid w:val="0050440B"/>
    <w:rsid w:val="00521DAC"/>
    <w:rsid w:val="005252D8"/>
    <w:rsid w:val="0052640E"/>
    <w:rsid w:val="005433A4"/>
    <w:rsid w:val="00554944"/>
    <w:rsid w:val="005845C3"/>
    <w:rsid w:val="00600337"/>
    <w:rsid w:val="0062304D"/>
    <w:rsid w:val="00634EF2"/>
    <w:rsid w:val="0063597B"/>
    <w:rsid w:val="006A399D"/>
    <w:rsid w:val="006E3C40"/>
    <w:rsid w:val="00705107"/>
    <w:rsid w:val="00726D83"/>
    <w:rsid w:val="00727150"/>
    <w:rsid w:val="007436C1"/>
    <w:rsid w:val="00771716"/>
    <w:rsid w:val="00775D4A"/>
    <w:rsid w:val="00777404"/>
    <w:rsid w:val="007828D5"/>
    <w:rsid w:val="00791CA2"/>
    <w:rsid w:val="007B7CCB"/>
    <w:rsid w:val="007D5676"/>
    <w:rsid w:val="007E4F66"/>
    <w:rsid w:val="0081086D"/>
    <w:rsid w:val="00861C3B"/>
    <w:rsid w:val="00862F8F"/>
    <w:rsid w:val="00876F4C"/>
    <w:rsid w:val="00885D3C"/>
    <w:rsid w:val="00894106"/>
    <w:rsid w:val="008A0615"/>
    <w:rsid w:val="008C27F7"/>
    <w:rsid w:val="008E356D"/>
    <w:rsid w:val="009449A2"/>
    <w:rsid w:val="00957BAB"/>
    <w:rsid w:val="0096217D"/>
    <w:rsid w:val="0096697B"/>
    <w:rsid w:val="00977ADF"/>
    <w:rsid w:val="009D0EB7"/>
    <w:rsid w:val="00A0307E"/>
    <w:rsid w:val="00A201C2"/>
    <w:rsid w:val="00A43155"/>
    <w:rsid w:val="00AB3048"/>
    <w:rsid w:val="00B40752"/>
    <w:rsid w:val="00B63FEA"/>
    <w:rsid w:val="00B665F6"/>
    <w:rsid w:val="00B71B92"/>
    <w:rsid w:val="00B86E6E"/>
    <w:rsid w:val="00B87C0C"/>
    <w:rsid w:val="00BF5C4F"/>
    <w:rsid w:val="00C13062"/>
    <w:rsid w:val="00C430E8"/>
    <w:rsid w:val="00CA4CCA"/>
    <w:rsid w:val="00CB53F2"/>
    <w:rsid w:val="00CF03B7"/>
    <w:rsid w:val="00D56DC6"/>
    <w:rsid w:val="00D908D1"/>
    <w:rsid w:val="00DA6194"/>
    <w:rsid w:val="00E15072"/>
    <w:rsid w:val="00E440E2"/>
    <w:rsid w:val="00E94193"/>
    <w:rsid w:val="00ED37CF"/>
    <w:rsid w:val="00EE1AD8"/>
    <w:rsid w:val="00EF47D3"/>
    <w:rsid w:val="00F13909"/>
    <w:rsid w:val="00F13E34"/>
    <w:rsid w:val="00F2749A"/>
    <w:rsid w:val="00F62B05"/>
    <w:rsid w:val="00F80B76"/>
    <w:rsid w:val="00F867EC"/>
    <w:rsid w:val="00FE7DBF"/>
    <w:rsid w:val="00FF244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797D9"/>
  <w15:chartTrackingRefBased/>
  <w15:docId w15:val="{6C2D55B0-F633-459C-9CD0-BE55402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color w:val="000000"/>
      <w:sz w:val="22"/>
    </w:rPr>
  </w:style>
  <w:style w:type="paragraph" w:styleId="Ttulo1">
    <w:name w:val="heading 1"/>
    <w:basedOn w:val="Normal"/>
    <w:next w:val="Normal"/>
    <w:qFormat/>
    <w:pPr>
      <w:keepNext/>
      <w:spacing w:line="-320" w:lineRule="auto"/>
      <w:jc w:val="center"/>
      <w:outlineLvl w:val="0"/>
    </w:pPr>
    <w:rPr>
      <w:rFonts w:ascii="Southern" w:hAnsi="Southern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LDB"/>
    <w:qFormat/>
    <w:pPr>
      <w:keepNext/>
      <w:spacing w:before="240" w:after="120"/>
      <w:jc w:val="center"/>
      <w:outlineLvl w:val="2"/>
    </w:pPr>
    <w:rPr>
      <w:rFonts w:ascii="Times New Roman" w:hAnsi="Times New Roman"/>
      <w:b/>
      <w:caps/>
      <w:color w:val="auto"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widowControl/>
      <w:spacing w:line="-320" w:lineRule="auto"/>
      <w:jc w:val="both"/>
      <w:outlineLvl w:val="3"/>
    </w:pPr>
    <w:rPr>
      <w:rFonts w:ascii="Southern" w:hAnsi="Southern"/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color w:val="auto"/>
      <w:spacing w:val="5"/>
      <w:sz w:val="20"/>
    </w:rPr>
  </w:style>
  <w:style w:type="paragraph" w:styleId="Ttulo6">
    <w:name w:val="heading 6"/>
    <w:basedOn w:val="Normal"/>
    <w:next w:val="Normal"/>
    <w:qFormat/>
    <w:pPr>
      <w:keepNext/>
      <w:widowControl/>
      <w:suppressAutoHyphens/>
      <w:jc w:val="both"/>
      <w:outlineLvl w:val="5"/>
    </w:pPr>
    <w:rPr>
      <w:rFonts w:ascii="Times New Roman" w:hAnsi="Times New Roman"/>
      <w:b/>
      <w:color w:val="auto"/>
      <w:sz w:val="24"/>
    </w:rPr>
  </w:style>
  <w:style w:type="paragraph" w:styleId="Ttulo7">
    <w:name w:val="heading 7"/>
    <w:basedOn w:val="Normal"/>
    <w:next w:val="Normal"/>
    <w:qFormat/>
    <w:pPr>
      <w:keepNext/>
      <w:widowControl/>
      <w:suppressAutoHyphens/>
      <w:jc w:val="center"/>
      <w:outlineLvl w:val="6"/>
    </w:pPr>
    <w:rPr>
      <w:rFonts w:ascii="Times New Roman" w:hAnsi="Times New Roman"/>
      <w:b/>
      <w:color w:val="auto"/>
      <w:sz w:val="28"/>
    </w:rPr>
  </w:style>
  <w:style w:type="paragraph" w:styleId="Ttulo8">
    <w:name w:val="heading 8"/>
    <w:basedOn w:val="Normal"/>
    <w:next w:val="Normal"/>
    <w:qFormat/>
    <w:pPr>
      <w:keepNext/>
      <w:widowControl/>
      <w:suppressAutoHyphens/>
      <w:outlineLvl w:val="7"/>
    </w:pPr>
    <w:rPr>
      <w:b/>
      <w:color w:val="auto"/>
      <w:sz w:val="20"/>
    </w:rPr>
  </w:style>
  <w:style w:type="paragraph" w:styleId="Ttulo9">
    <w:name w:val="heading 9"/>
    <w:basedOn w:val="Normal"/>
    <w:next w:val="Normal"/>
    <w:qFormat/>
    <w:pPr>
      <w:keepNext/>
      <w:widowControl/>
      <w:suppressAutoHyphens/>
      <w:outlineLvl w:val="8"/>
    </w:pPr>
    <w:rPr>
      <w:b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DB">
    <w:name w:val="LDB"/>
    <w:basedOn w:val="Normal"/>
    <w:pPr>
      <w:spacing w:before="120" w:after="120"/>
      <w:jc w:val="both"/>
    </w:pPr>
    <w:rPr>
      <w:rFonts w:ascii="Times New Roman" w:hAnsi="Times New Roman"/>
      <w:color w:val="auto"/>
      <w:sz w:val="24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color w:val="auto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color w:val="auto"/>
      <w:sz w:val="20"/>
    </w:rPr>
  </w:style>
  <w:style w:type="paragraph" w:customStyle="1" w:styleId="Corpodetexto21">
    <w:name w:val="Corpo de texto 21"/>
    <w:basedOn w:val="Normal"/>
    <w:pPr>
      <w:ind w:firstLine="1843"/>
      <w:jc w:val="both"/>
    </w:pPr>
    <w:rPr>
      <w:rFonts w:ascii="Southern" w:hAnsi="Southern"/>
      <w:sz w:val="24"/>
    </w:rPr>
  </w:style>
  <w:style w:type="paragraph" w:customStyle="1" w:styleId="Recuodecorpodetexto21">
    <w:name w:val="Recuo de corpo de texto 21"/>
    <w:basedOn w:val="Normal"/>
    <w:pPr>
      <w:ind w:firstLine="2489"/>
      <w:jc w:val="both"/>
    </w:pPr>
    <w:rPr>
      <w:rFonts w:ascii="Southern" w:hAnsi="Southern"/>
      <w:sz w:val="24"/>
    </w:rPr>
  </w:style>
  <w:style w:type="paragraph" w:customStyle="1" w:styleId="Recuodecorpodetexto31">
    <w:name w:val="Recuo de corpo de texto 31"/>
    <w:basedOn w:val="Normal"/>
    <w:pPr>
      <w:ind w:firstLine="1843"/>
      <w:jc w:val="both"/>
    </w:pPr>
    <w:rPr>
      <w:rFonts w:ascii="Southern" w:hAnsi="Southern"/>
    </w:rPr>
  </w:style>
  <w:style w:type="paragraph" w:customStyle="1" w:styleId="A282868">
    <w:name w:val="_A282868"/>
    <w:pPr>
      <w:ind w:left="4032" w:right="1008"/>
      <w:jc w:val="both"/>
    </w:pPr>
    <w:rPr>
      <w:color w:val="000000"/>
      <w:sz w:val="24"/>
    </w:rPr>
  </w:style>
  <w:style w:type="paragraph" w:customStyle="1" w:styleId="A280168">
    <w:name w:val="_A280168"/>
    <w:pPr>
      <w:ind w:left="144" w:right="1008" w:firstLine="3888"/>
      <w:jc w:val="both"/>
    </w:pPr>
    <w:rPr>
      <w:color w:val="000000"/>
      <w:sz w:val="24"/>
    </w:rPr>
  </w:style>
  <w:style w:type="paragraph" w:customStyle="1" w:styleId="A011070">
    <w:name w:val="_A011070"/>
    <w:pPr>
      <w:ind w:left="1440" w:right="720" w:hanging="1296"/>
      <w:jc w:val="both"/>
    </w:pPr>
    <w:rPr>
      <w:color w:val="000000"/>
      <w:sz w:val="24"/>
    </w:rPr>
  </w:style>
  <w:style w:type="paragraph" w:customStyle="1" w:styleId="A101671">
    <w:name w:val="_A101671"/>
    <w:pPr>
      <w:ind w:left="2304" w:right="576" w:hanging="864"/>
      <w:jc w:val="both"/>
    </w:pPr>
    <w:rPr>
      <w:color w:val="000000"/>
      <w:sz w:val="24"/>
    </w:rPr>
  </w:style>
  <w:style w:type="paragraph" w:customStyle="1" w:styleId="A011071">
    <w:name w:val="_A011071"/>
    <w:pPr>
      <w:ind w:left="1440" w:right="576" w:hanging="1296"/>
      <w:jc w:val="both"/>
    </w:pPr>
    <w:rPr>
      <w:color w:val="000000"/>
      <w:sz w:val="24"/>
    </w:rPr>
  </w:style>
  <w:style w:type="paragraph" w:customStyle="1" w:styleId="A281071">
    <w:name w:val="_A281071"/>
    <w:pPr>
      <w:ind w:left="1440" w:right="576" w:firstLine="2592"/>
      <w:jc w:val="both"/>
    </w:pPr>
    <w:rPr>
      <w:color w:val="000000"/>
      <w:sz w:val="24"/>
    </w:rPr>
  </w:style>
  <w:style w:type="paragraph" w:styleId="Recuodecorpodetexto">
    <w:name w:val="Body Text Indent"/>
    <w:basedOn w:val="Normal"/>
    <w:pPr>
      <w:ind w:left="2438"/>
      <w:jc w:val="both"/>
    </w:pPr>
    <w:rPr>
      <w:rFonts w:ascii="Southern" w:hAnsi="Southern"/>
      <w:sz w:val="24"/>
    </w:rPr>
  </w:style>
  <w:style w:type="paragraph" w:styleId="Recuodecorpodetexto2">
    <w:name w:val="Body Text Indent 2"/>
    <w:basedOn w:val="Normal"/>
    <w:pPr>
      <w:ind w:left="2160" w:firstLine="11"/>
    </w:pPr>
    <w:rPr>
      <w:rFonts w:ascii="Southern" w:hAnsi="Southern"/>
      <w:sz w:val="24"/>
    </w:rPr>
  </w:style>
  <w:style w:type="paragraph" w:styleId="Recuodecorpodetexto3">
    <w:name w:val="Body Text Indent 3"/>
    <w:basedOn w:val="Normal"/>
    <w:pPr>
      <w:ind w:firstLine="2438"/>
      <w:jc w:val="both"/>
    </w:pPr>
    <w:rPr>
      <w:rFonts w:ascii="Southern" w:hAnsi="Southern"/>
      <w:sz w:val="24"/>
    </w:rPr>
  </w:style>
  <w:style w:type="character" w:styleId="Forte">
    <w:name w:val="Strong"/>
    <w:qFormat/>
    <w:rPr>
      <w:b/>
    </w:rPr>
  </w:style>
  <w:style w:type="paragraph" w:styleId="NormalWeb">
    <w:name w:val="Normal (Web)"/>
    <w:basedOn w:val="Normal"/>
    <w:pPr>
      <w:widowControl/>
      <w:suppressAutoHyphens/>
      <w:spacing w:before="100" w:after="100"/>
    </w:pPr>
    <w:rPr>
      <w:rFonts w:ascii="Arial Unicode MS" w:eastAsia="Arial Unicode MS" w:hAnsi="Arial Unicode MS"/>
      <w:color w:val="auto"/>
      <w:sz w:val="24"/>
    </w:rPr>
  </w:style>
  <w:style w:type="paragraph" w:customStyle="1" w:styleId="Estilo1">
    <w:name w:val="Estilo1"/>
    <w:basedOn w:val="Normal"/>
    <w:pPr>
      <w:widowControl/>
      <w:suppressAutoHyphens/>
      <w:jc w:val="both"/>
    </w:pPr>
    <w:rPr>
      <w:rFonts w:ascii="Times New Roman" w:hAnsi="Times New Roman"/>
      <w:color w:val="auto"/>
      <w:sz w:val="24"/>
    </w:rPr>
  </w:style>
  <w:style w:type="paragraph" w:styleId="Corpodetexto">
    <w:name w:val="Body Text"/>
    <w:basedOn w:val="Normal"/>
    <w:pPr>
      <w:widowControl/>
      <w:suppressAutoHyphens/>
    </w:pPr>
    <w:rPr>
      <w:rFonts w:ascii="Times New Roman" w:hAnsi="Times New Roman"/>
      <w:color w:val="auto"/>
      <w:sz w:val="24"/>
    </w:rPr>
  </w:style>
  <w:style w:type="paragraph" w:styleId="Corpodetexto3">
    <w:name w:val="Body Text 3"/>
    <w:basedOn w:val="Normal"/>
    <w:pPr>
      <w:widowControl/>
      <w:suppressAutoHyphens/>
      <w:jc w:val="both"/>
    </w:pPr>
    <w:rPr>
      <w:rFonts w:ascii="Times New Roman" w:hAnsi="Times New Roman"/>
      <w:color w:val="auto"/>
      <w:sz w:val="24"/>
    </w:rPr>
  </w:style>
  <w:style w:type="paragraph" w:customStyle="1" w:styleId="xl37">
    <w:name w:val="xl37"/>
    <w:basedOn w:val="Normal"/>
    <w:pPr>
      <w:widowControl/>
      <w:suppressAutoHyphens/>
      <w:spacing w:before="100" w:after="100"/>
      <w:jc w:val="center"/>
    </w:pPr>
    <w:rPr>
      <w:rFonts w:ascii="Times New Roman" w:hAnsi="Times New Roman"/>
      <w:color w:val="auto"/>
      <w:sz w:val="24"/>
    </w:rPr>
  </w:style>
  <w:style w:type="paragraph" w:customStyle="1" w:styleId="Blockquote">
    <w:name w:val="Blockquote"/>
    <w:basedOn w:val="Normal"/>
    <w:pPr>
      <w:widowControl/>
      <w:snapToGrid w:val="0"/>
      <w:spacing w:before="100" w:after="100"/>
      <w:ind w:left="360" w:right="360"/>
    </w:pPr>
    <w:rPr>
      <w:rFonts w:ascii="Times New Roman" w:hAnsi="Times New Roman"/>
      <w:color w:val="auto"/>
      <w:sz w:val="24"/>
    </w:rPr>
  </w:style>
  <w:style w:type="paragraph" w:customStyle="1" w:styleId="Corpodetexto1">
    <w:name w:val="Corpo de texto1"/>
    <w:basedOn w:val="Normal"/>
    <w:pPr>
      <w:widowControl/>
      <w:suppressAutoHyphens/>
    </w:pPr>
    <w:rPr>
      <w:rFonts w:ascii="Times New Roman" w:hAnsi="Times New Roman"/>
      <w:color w:val="auto"/>
      <w:sz w:val="24"/>
      <w:szCs w:val="24"/>
      <w:lang w:val="pt-PT" w:eastAsia="ar-SA"/>
    </w:rPr>
  </w:style>
  <w:style w:type="character" w:styleId="Refdecomentrio">
    <w:name w:val="annotation reference"/>
    <w:basedOn w:val="Fontepargpadro"/>
    <w:rsid w:val="00CB53F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B53F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CB53F2"/>
    <w:rPr>
      <w:rFonts w:ascii="Arial" w:hAnsi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B53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B53F2"/>
    <w:rPr>
      <w:rFonts w:ascii="Arial" w:hAnsi="Arial"/>
      <w:b/>
      <w:bCs/>
      <w:color w:val="000000"/>
    </w:rPr>
  </w:style>
  <w:style w:type="paragraph" w:styleId="Textodebalo">
    <w:name w:val="Balloon Text"/>
    <w:basedOn w:val="Normal"/>
    <w:link w:val="TextodebaloChar"/>
    <w:rsid w:val="00CB53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B53F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Casa Civil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Casa Civil</dc:creator>
  <cp:keywords/>
  <cp:lastModifiedBy>Lenovo</cp:lastModifiedBy>
  <cp:revision>2</cp:revision>
  <cp:lastPrinted>2012-08-17T16:38:00Z</cp:lastPrinted>
  <dcterms:created xsi:type="dcterms:W3CDTF">2021-07-16T14:53:00Z</dcterms:created>
  <dcterms:modified xsi:type="dcterms:W3CDTF">2021-07-16T14:53:00Z</dcterms:modified>
</cp:coreProperties>
</file>